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EB" w:rsidRDefault="005231EB">
      <w:bookmarkStart w:id="0" w:name="_GoBack"/>
      <w:bookmarkEnd w:id="0"/>
    </w:p>
    <w:p w:rsidR="00BF43B1" w:rsidRDefault="00BF43B1"/>
    <w:p w:rsidR="00BF43B1" w:rsidRPr="00BF43B1" w:rsidRDefault="00BF43B1" w:rsidP="00BF43B1">
      <w:pPr>
        <w:jc w:val="center"/>
        <w:rPr>
          <w:b/>
          <w:sz w:val="28"/>
          <w:szCs w:val="28"/>
        </w:rPr>
      </w:pPr>
      <w:r w:rsidRPr="00BF43B1">
        <w:rPr>
          <w:b/>
          <w:sz w:val="28"/>
          <w:szCs w:val="28"/>
        </w:rPr>
        <w:t xml:space="preserve">Примерные темы рефератов по дисциплине </w:t>
      </w:r>
    </w:p>
    <w:p w:rsidR="00BF43B1" w:rsidRPr="00BF43B1" w:rsidRDefault="00BF43B1" w:rsidP="00BF43B1">
      <w:pPr>
        <w:jc w:val="center"/>
        <w:rPr>
          <w:b/>
          <w:sz w:val="28"/>
          <w:szCs w:val="28"/>
          <w:u w:val="single"/>
        </w:rPr>
      </w:pPr>
      <w:r w:rsidRPr="00BF43B1">
        <w:rPr>
          <w:b/>
          <w:sz w:val="28"/>
          <w:szCs w:val="28"/>
          <w:u w:val="single"/>
        </w:rPr>
        <w:t>«Инновационные риски»</w:t>
      </w:r>
    </w:p>
    <w:p w:rsidR="00BF43B1" w:rsidRPr="00BF43B1" w:rsidRDefault="00BF43B1" w:rsidP="00BF43B1">
      <w:pPr>
        <w:jc w:val="center"/>
        <w:rPr>
          <w:b/>
          <w:sz w:val="28"/>
          <w:szCs w:val="28"/>
        </w:rPr>
      </w:pP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Инновационные риски и неопределенность в высокотехнологических компаниях.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Экономические модели анализа инновационных рисков.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Методы оценки и анализа инновационных рисков.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Элиминирование инновационных рисков (страховая защита компании).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Методика оценки рисков неэффективного управления развитием.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Сохранение инвестиций в условиях эффективного и неэффективного управления развитием.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Защита инвестиций от рисков неэффективного управления развитием.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Расчет рисков неэффективного управления развитием, задаваясь условными исходными данными.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Стоимостной подход к управлению инновационными рисками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Экономические модели анализа рисков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Качественная оценка рисков (Scoring, Ranking, Delphi, Pattern)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Количественная оценка рисков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Стресс-тестирование высокотехнологичных компаний</w:t>
      </w:r>
    </w:p>
    <w:p w:rsidR="00BF43B1" w:rsidRPr="00BF43B1" w:rsidRDefault="00BF43B1" w:rsidP="00BF43B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BF43B1">
        <w:rPr>
          <w:sz w:val="28"/>
          <w:szCs w:val="28"/>
        </w:rPr>
        <w:t>Эффективность программ элиминирования инновационных рисков</w:t>
      </w:r>
    </w:p>
    <w:sectPr w:rsidR="00BF43B1" w:rsidRPr="00BF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7E9"/>
    <w:multiLevelType w:val="hybridMultilevel"/>
    <w:tmpl w:val="B59A421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D9"/>
    <w:rsid w:val="000A3AD9"/>
    <w:rsid w:val="005231EB"/>
    <w:rsid w:val="007A13CF"/>
    <w:rsid w:val="00B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Vikhrova</dc:creator>
  <cp:lastModifiedBy>Коська</cp:lastModifiedBy>
  <cp:revision>2</cp:revision>
  <dcterms:created xsi:type="dcterms:W3CDTF">2017-05-22T00:08:00Z</dcterms:created>
  <dcterms:modified xsi:type="dcterms:W3CDTF">2017-05-22T00:08:00Z</dcterms:modified>
</cp:coreProperties>
</file>