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8A" w:rsidRPr="00B4630D" w:rsidRDefault="0029488A" w:rsidP="0029488A">
      <w:pPr>
        <w:keepLines/>
        <w:ind w:left="57" w:right="57"/>
        <w:rPr>
          <w:b/>
          <w:bCs/>
        </w:rPr>
      </w:pPr>
      <w:r w:rsidRPr="00B4630D">
        <w:rPr>
          <w:sz w:val="22"/>
        </w:rPr>
        <w:t>Задача №10</w:t>
      </w:r>
      <w:proofErr w:type="gramStart"/>
      <w:r w:rsidRPr="00B4630D">
        <w:t xml:space="preserve"> Д</w:t>
      </w:r>
      <w:proofErr w:type="gramEnd"/>
      <w:r w:rsidRPr="00B4630D">
        <w:t>ля заданной схемы транзисторного усилительного каскада  определить: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163"/>
      </w:tblGrid>
      <w:tr w:rsidR="0029488A" w:rsidRPr="00B4630D" w:rsidTr="00DF339E">
        <w:tblPrEx>
          <w:tblCellMar>
            <w:top w:w="0" w:type="dxa"/>
            <w:bottom w:w="0" w:type="dxa"/>
          </w:tblCellMar>
        </w:tblPrEx>
        <w:trPr>
          <w:trHeight w:val="3148"/>
        </w:trPr>
        <w:tc>
          <w:tcPr>
            <w:tcW w:w="6408" w:type="dxa"/>
          </w:tcPr>
          <w:p w:rsidR="0029488A" w:rsidRPr="00B4630D" w:rsidRDefault="0029488A" w:rsidP="00DF339E">
            <w:pPr>
              <w:keepLines/>
              <w:ind w:left="57" w:right="57"/>
              <w:rPr>
                <w:b/>
                <w:bCs/>
              </w:rPr>
            </w:pPr>
            <w:r w:rsidRPr="00B4630D">
              <w:object w:dxaOrig="5431" w:dyaOrig="2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5pt;height:146.25pt" o:ole="">
                  <v:imagedata r:id="rId6" o:title=""/>
                </v:shape>
                <o:OLEObject Type="Embed" ProgID="Visio.Drawing.6" ShapeID="_x0000_i1025" DrawAspect="Content" ObjectID="_1556474790" r:id="rId7"/>
              </w:object>
            </w:r>
          </w:p>
        </w:tc>
        <w:tc>
          <w:tcPr>
            <w:tcW w:w="3163" w:type="dxa"/>
          </w:tcPr>
          <w:p w:rsidR="0029488A" w:rsidRPr="00B4630D" w:rsidRDefault="0029488A" w:rsidP="00DF339E">
            <w:pPr>
              <w:keepLines/>
              <w:ind w:left="57" w:right="57"/>
            </w:pPr>
            <w:r w:rsidRPr="00B4630D">
              <w:rPr>
                <w:b/>
                <w:bCs/>
              </w:rPr>
              <w:t xml:space="preserve">Амплитуду </w:t>
            </w:r>
            <w:r w:rsidRPr="00B4630D">
              <w:rPr>
                <w:b/>
                <w:bCs/>
                <w:lang w:val="en-US"/>
              </w:rPr>
              <w:t>U</w:t>
            </w:r>
            <w:proofErr w:type="spellStart"/>
            <w:r w:rsidRPr="00B4630D">
              <w:rPr>
                <w:b/>
                <w:bCs/>
              </w:rPr>
              <w:t>вых</w:t>
            </w:r>
            <w:proofErr w:type="spellEnd"/>
            <w:r w:rsidRPr="00B4630D">
              <w:rPr>
                <w:b/>
                <w:bCs/>
              </w:rPr>
              <w:t xml:space="preserve"> и </w:t>
            </w:r>
            <w:r w:rsidRPr="00B4630D">
              <w:rPr>
                <w:b/>
                <w:bCs/>
                <w:lang w:val="en-US"/>
              </w:rPr>
              <w:t>I</w:t>
            </w:r>
            <w:proofErr w:type="spellStart"/>
            <w:r w:rsidRPr="00B4630D">
              <w:rPr>
                <w:b/>
                <w:bCs/>
              </w:rPr>
              <w:t>вых</w:t>
            </w:r>
            <w:proofErr w:type="spellEnd"/>
            <w:r w:rsidRPr="00B4630D">
              <w:rPr>
                <w:b/>
                <w:bCs/>
              </w:rPr>
              <w:t xml:space="preserve">, </w:t>
            </w:r>
            <w:r w:rsidRPr="00B4630D">
              <w:t xml:space="preserve">если </w:t>
            </w:r>
            <w:proofErr w:type="gramStart"/>
            <w:r w:rsidRPr="00B4630D">
              <w:rPr>
                <w:lang w:val="en-US"/>
              </w:rPr>
              <w:t>E</w:t>
            </w:r>
            <w:proofErr w:type="gramEnd"/>
            <w:r w:rsidRPr="00B4630D">
              <w:t xml:space="preserve">с=12В; </w:t>
            </w:r>
            <w:r w:rsidRPr="00B4630D">
              <w:rPr>
                <w:lang w:val="en-US"/>
              </w:rPr>
              <w:t>R</w:t>
            </w:r>
            <w:r w:rsidRPr="00B4630D">
              <w:t xml:space="preserve">и= 6,2кОм; </w:t>
            </w:r>
            <w:r w:rsidRPr="00B4630D">
              <w:rPr>
                <w:lang w:val="en-US"/>
              </w:rPr>
              <w:t>E</w:t>
            </w:r>
            <w:r w:rsidRPr="00B4630D">
              <w:t xml:space="preserve">см=6В; </w:t>
            </w:r>
            <w:r w:rsidRPr="00B4630D">
              <w:rPr>
                <w:lang w:val="en-US"/>
              </w:rPr>
              <w:t>R</w:t>
            </w:r>
            <w:r w:rsidRPr="00B4630D">
              <w:t xml:space="preserve">з=820кОм; Ср=1мкФ; </w:t>
            </w:r>
            <w:proofErr w:type="spellStart"/>
            <w:r w:rsidRPr="00B4630D">
              <w:t>е</w:t>
            </w:r>
            <w:r w:rsidRPr="00B4630D">
              <w:rPr>
                <w:vertAlign w:val="subscript"/>
              </w:rPr>
              <w:t>г</w:t>
            </w:r>
            <w:proofErr w:type="spellEnd"/>
            <w:r w:rsidRPr="00B4630D">
              <w:t>=3В;</w:t>
            </w:r>
          </w:p>
          <w:p w:rsidR="0029488A" w:rsidRPr="00B4630D" w:rsidRDefault="0029488A" w:rsidP="00DF339E">
            <w:pPr>
              <w:keepLines/>
              <w:ind w:left="57" w:right="57"/>
            </w:pPr>
            <w:r w:rsidRPr="00B4630D">
              <w:t xml:space="preserve"> </w:t>
            </w:r>
            <w:r w:rsidRPr="00B4630D">
              <w:rPr>
                <w:lang w:val="en-US"/>
              </w:rPr>
              <w:t>R</w:t>
            </w:r>
            <w:r w:rsidRPr="00B4630D">
              <w:t xml:space="preserve">г=20 кОм; </w:t>
            </w:r>
            <w:r w:rsidRPr="00B4630D">
              <w:rPr>
                <w:lang w:val="en-US"/>
              </w:rPr>
              <w:t>f</w:t>
            </w:r>
            <w:r w:rsidRPr="00B4630D">
              <w:t>= 1000 Гц.</w:t>
            </w:r>
          </w:p>
          <w:p w:rsidR="0029488A" w:rsidRPr="00B4630D" w:rsidRDefault="0029488A" w:rsidP="00DF339E">
            <w:pPr>
              <w:keepLines/>
              <w:ind w:left="57" w:right="57"/>
            </w:pPr>
            <w:r w:rsidRPr="00B4630D">
              <w:t>Параметры транзистора:</w:t>
            </w:r>
          </w:p>
          <w:p w:rsidR="0029488A" w:rsidRPr="00066049" w:rsidRDefault="0029488A" w:rsidP="00DF339E">
            <w:pPr>
              <w:keepLines/>
              <w:ind w:left="57" w:right="57"/>
              <w:rPr>
                <w:lang w:val="en-US"/>
              </w:rPr>
            </w:pPr>
            <w:proofErr w:type="spellStart"/>
            <w:r w:rsidRPr="00B4630D">
              <w:rPr>
                <w:lang w:val="en-US"/>
              </w:rPr>
              <w:t>Ico</w:t>
            </w:r>
            <w:proofErr w:type="spellEnd"/>
            <w:r w:rsidRPr="00066049">
              <w:rPr>
                <w:lang w:val="en-US"/>
              </w:rPr>
              <w:t xml:space="preserve">=2 </w:t>
            </w:r>
            <w:r w:rsidRPr="00B4630D">
              <w:rPr>
                <w:lang w:val="en-US"/>
              </w:rPr>
              <w:t>mA</w:t>
            </w:r>
            <w:r w:rsidRPr="00066049">
              <w:rPr>
                <w:lang w:val="en-US"/>
              </w:rPr>
              <w:t xml:space="preserve">; </w:t>
            </w:r>
            <w:r w:rsidRPr="00B4630D">
              <w:rPr>
                <w:lang w:val="en-US"/>
              </w:rPr>
              <w:t>U</w:t>
            </w:r>
            <w:proofErr w:type="spellStart"/>
            <w:r w:rsidRPr="00B4630D">
              <w:t>зо</w:t>
            </w:r>
            <w:proofErr w:type="spellEnd"/>
            <w:r w:rsidRPr="00066049">
              <w:rPr>
                <w:lang w:val="en-US"/>
              </w:rPr>
              <w:t xml:space="preserve">=2 </w:t>
            </w:r>
            <w:r w:rsidRPr="00B4630D">
              <w:t>В</w:t>
            </w:r>
            <w:r w:rsidRPr="00066049">
              <w:rPr>
                <w:lang w:val="en-US"/>
              </w:rPr>
              <w:t>;</w:t>
            </w:r>
          </w:p>
          <w:p w:rsidR="0029488A" w:rsidRPr="00B4630D" w:rsidRDefault="0029488A" w:rsidP="00DF339E">
            <w:pPr>
              <w:keepLines/>
              <w:ind w:left="57" w:right="57"/>
              <w:rPr>
                <w:b/>
                <w:bCs/>
                <w:lang w:val="en-US"/>
              </w:rPr>
            </w:pPr>
            <w:proofErr w:type="spellStart"/>
            <w:r w:rsidRPr="00B4630D">
              <w:rPr>
                <w:lang w:val="en-US"/>
              </w:rPr>
              <w:t>r</w:t>
            </w:r>
            <w:r w:rsidRPr="00B4630D">
              <w:rPr>
                <w:vertAlign w:val="subscript"/>
                <w:lang w:val="en-US"/>
              </w:rPr>
              <w:t>i</w:t>
            </w:r>
            <w:proofErr w:type="spellEnd"/>
            <w:r w:rsidRPr="00B4630D">
              <w:rPr>
                <w:lang w:val="en-US"/>
              </w:rPr>
              <w:t xml:space="preserve"> = 100 </w:t>
            </w:r>
            <w:r w:rsidRPr="00B4630D">
              <w:t>кОм</w:t>
            </w:r>
            <w:r w:rsidRPr="00B4630D">
              <w:rPr>
                <w:lang w:val="en-US"/>
              </w:rPr>
              <w:t>; S = 1 mA/B.</w:t>
            </w:r>
          </w:p>
        </w:tc>
      </w:tr>
    </w:tbl>
    <w:p w:rsidR="0029488A" w:rsidRPr="00B4630D" w:rsidRDefault="0029488A" w:rsidP="0029488A">
      <w:pPr>
        <w:keepLines/>
        <w:ind w:left="57" w:right="57"/>
        <w:rPr>
          <w:b/>
          <w:bCs/>
        </w:rPr>
      </w:pPr>
      <w:r w:rsidRPr="00B4630D">
        <w:rPr>
          <w:sz w:val="22"/>
        </w:rPr>
        <w:t>Задача №11</w:t>
      </w:r>
      <w:proofErr w:type="gramStart"/>
      <w:r w:rsidRPr="00B4630D">
        <w:t xml:space="preserve"> Д</w:t>
      </w:r>
      <w:proofErr w:type="gramEnd"/>
      <w:r w:rsidRPr="00B4630D">
        <w:t>ля заданной схемы транзисторного усилительного каскада  определить:</w:t>
      </w:r>
      <w:r w:rsidRPr="00B4630D">
        <w:rPr>
          <w:b/>
          <w:bCs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163"/>
      </w:tblGrid>
      <w:tr w:rsidR="0029488A" w:rsidRPr="00B4630D" w:rsidTr="00DF339E">
        <w:tblPrEx>
          <w:tblCellMar>
            <w:top w:w="0" w:type="dxa"/>
            <w:bottom w:w="0" w:type="dxa"/>
          </w:tblCellMar>
        </w:tblPrEx>
        <w:trPr>
          <w:trHeight w:val="3642"/>
        </w:trPr>
        <w:tc>
          <w:tcPr>
            <w:tcW w:w="6408" w:type="dxa"/>
          </w:tcPr>
          <w:p w:rsidR="0029488A" w:rsidRPr="00B4630D" w:rsidRDefault="0029488A" w:rsidP="00DF339E">
            <w:pPr>
              <w:keepLines/>
              <w:ind w:left="57" w:right="57"/>
              <w:rPr>
                <w:b/>
                <w:bCs/>
              </w:rPr>
            </w:pPr>
            <w:r w:rsidRPr="00B4630D">
              <w:object w:dxaOrig="5147" w:dyaOrig="3386">
                <v:shape id="_x0000_i1026" type="#_x0000_t75" style="width:257.25pt;height:169.5pt" o:ole="">
                  <v:imagedata r:id="rId8" o:title=""/>
                </v:shape>
                <o:OLEObject Type="Embed" ProgID="Visio.Drawing.6" ShapeID="_x0000_i1026" DrawAspect="Content" ObjectID="_1556474791" r:id="rId9"/>
              </w:object>
            </w:r>
          </w:p>
        </w:tc>
        <w:tc>
          <w:tcPr>
            <w:tcW w:w="3163" w:type="dxa"/>
          </w:tcPr>
          <w:p w:rsidR="0029488A" w:rsidRPr="00B4630D" w:rsidRDefault="0029488A" w:rsidP="00DF339E">
            <w:pPr>
              <w:keepLines/>
              <w:ind w:left="57" w:right="57"/>
            </w:pPr>
            <w:proofErr w:type="gramStart"/>
            <w:r w:rsidRPr="00B4630D">
              <w:rPr>
                <w:b/>
                <w:bCs/>
                <w:lang w:val="en-US"/>
              </w:rPr>
              <w:t>K</w:t>
            </w:r>
            <w:r w:rsidRPr="00B4630D">
              <w:rPr>
                <w:b/>
                <w:bCs/>
                <w:vertAlign w:val="subscript"/>
                <w:lang w:val="en-US"/>
              </w:rPr>
              <w:t>U</w:t>
            </w:r>
            <w:r w:rsidRPr="00B4630D">
              <w:rPr>
                <w:b/>
                <w:bCs/>
                <w:vertAlign w:val="subscript"/>
              </w:rPr>
              <w:t xml:space="preserve">  </w:t>
            </w:r>
            <w:r w:rsidRPr="00B4630D">
              <w:t>на</w:t>
            </w:r>
            <w:proofErr w:type="gramEnd"/>
            <w:r w:rsidRPr="00B4630D">
              <w:t xml:space="preserve"> частотах</w:t>
            </w:r>
            <w:r w:rsidRPr="00B4630D">
              <w:rPr>
                <w:b/>
                <w:bCs/>
              </w:rPr>
              <w:t xml:space="preserve"> 50 Гц </w:t>
            </w:r>
            <w:r w:rsidRPr="00B4630D">
              <w:t>и</w:t>
            </w:r>
            <w:r w:rsidRPr="00B4630D">
              <w:rPr>
                <w:b/>
                <w:bCs/>
              </w:rPr>
              <w:t xml:space="preserve"> 500 кГц, </w:t>
            </w:r>
            <w:r w:rsidRPr="00B4630D">
              <w:t xml:space="preserve">если </w:t>
            </w:r>
            <w:r w:rsidRPr="00B4630D">
              <w:rPr>
                <w:lang w:val="en-US"/>
              </w:rPr>
              <w:t>E</w:t>
            </w:r>
            <w:r w:rsidRPr="00B4630D">
              <w:t xml:space="preserve">к=10В; </w:t>
            </w:r>
            <w:r w:rsidRPr="00B4630D">
              <w:rPr>
                <w:lang w:val="en-US"/>
              </w:rPr>
              <w:t>R</w:t>
            </w:r>
            <w:r w:rsidRPr="00B4630D">
              <w:t xml:space="preserve">к= 4,7кОм; </w:t>
            </w:r>
            <w:r w:rsidRPr="00B4630D">
              <w:rPr>
                <w:lang w:val="en-US"/>
              </w:rPr>
              <w:t>E</w:t>
            </w:r>
            <w:r w:rsidRPr="00B4630D">
              <w:t xml:space="preserve">см=2В; </w:t>
            </w:r>
            <w:r w:rsidRPr="00B4630D">
              <w:rPr>
                <w:lang w:val="en-US"/>
              </w:rPr>
              <w:t>R</w:t>
            </w:r>
            <w:r w:rsidRPr="00B4630D">
              <w:t xml:space="preserve">э=1,8кОм; Ср=10мкФ; </w:t>
            </w:r>
            <w:proofErr w:type="spellStart"/>
            <w:r w:rsidRPr="00B4630D">
              <w:t>е</w:t>
            </w:r>
            <w:r w:rsidRPr="00B4630D">
              <w:rPr>
                <w:vertAlign w:val="subscript"/>
              </w:rPr>
              <w:t>г</w:t>
            </w:r>
            <w:proofErr w:type="spellEnd"/>
            <w:r w:rsidRPr="00B4630D">
              <w:t xml:space="preserve">=0,5В; </w:t>
            </w:r>
            <w:r w:rsidRPr="00B4630D">
              <w:rPr>
                <w:lang w:val="en-US"/>
              </w:rPr>
              <w:t>R</w:t>
            </w:r>
            <w:r w:rsidRPr="00B4630D">
              <w:t>г=1,5 кОм;.</w:t>
            </w:r>
          </w:p>
          <w:p w:rsidR="0029488A" w:rsidRPr="00B4630D" w:rsidRDefault="0029488A" w:rsidP="00DF339E">
            <w:pPr>
              <w:keepLines/>
              <w:ind w:left="57" w:right="57"/>
            </w:pPr>
            <w:r w:rsidRPr="00B4630D">
              <w:t>Параметры транзистора:</w:t>
            </w:r>
          </w:p>
          <w:p w:rsidR="0029488A" w:rsidRPr="00B4630D" w:rsidRDefault="0029488A" w:rsidP="00DF339E">
            <w:pPr>
              <w:keepLines/>
              <w:ind w:left="57" w:right="57"/>
            </w:pPr>
            <w:r w:rsidRPr="00B4630D">
              <w:rPr>
                <w:lang w:val="en-US"/>
              </w:rPr>
              <w:t>r</w:t>
            </w:r>
            <w:r w:rsidRPr="00B4630D">
              <w:rPr>
                <w:vertAlign w:val="subscript"/>
              </w:rPr>
              <w:t>б</w:t>
            </w:r>
            <w:r w:rsidRPr="00B4630D">
              <w:t xml:space="preserve">=200 Ом ; </w:t>
            </w:r>
            <w:r w:rsidRPr="00B4630D">
              <w:rPr>
                <w:lang w:val="en-US"/>
              </w:rPr>
              <w:t>r</w:t>
            </w:r>
            <w:r w:rsidRPr="00B4630D">
              <w:rPr>
                <w:vertAlign w:val="subscript"/>
              </w:rPr>
              <w:t>э</w:t>
            </w:r>
            <w:r w:rsidRPr="00B4630D">
              <w:t xml:space="preserve">=30 Ом; </w:t>
            </w:r>
          </w:p>
          <w:p w:rsidR="0029488A" w:rsidRPr="00B4630D" w:rsidRDefault="0029488A" w:rsidP="00DF339E">
            <w:pPr>
              <w:keepLines/>
              <w:ind w:left="57" w:right="57"/>
            </w:pPr>
            <w:proofErr w:type="gramStart"/>
            <w:r w:rsidRPr="00B4630D">
              <w:rPr>
                <w:lang w:val="en-US"/>
              </w:rPr>
              <w:t>r</w:t>
            </w:r>
            <w:r w:rsidRPr="00B4630D">
              <w:rPr>
                <w:vertAlign w:val="subscript"/>
              </w:rPr>
              <w:t>к</w:t>
            </w:r>
            <w:proofErr w:type="gramEnd"/>
            <w:r w:rsidRPr="00B4630D">
              <w:t xml:space="preserve">* = 75 кОм; </w:t>
            </w:r>
            <w:r w:rsidRPr="00B4630D">
              <w:sym w:font="Symbol" w:char="F062"/>
            </w:r>
            <w:r w:rsidRPr="00B4630D">
              <w:t xml:space="preserve">=50. </w:t>
            </w:r>
            <w:r w:rsidRPr="00B4630D">
              <w:rPr>
                <w:lang w:val="en-US"/>
              </w:rPr>
              <w:t>f</w:t>
            </w:r>
            <w:r w:rsidRPr="00B4630D">
              <w:rPr>
                <w:lang w:val="en-US"/>
              </w:rPr>
              <w:sym w:font="Symbol" w:char="F061"/>
            </w:r>
            <w:r w:rsidRPr="00B4630D">
              <w:t>= 300 кГц</w:t>
            </w:r>
          </w:p>
          <w:p w:rsidR="0029488A" w:rsidRPr="00B4630D" w:rsidRDefault="0029488A" w:rsidP="00DF339E">
            <w:pPr>
              <w:keepLines/>
              <w:ind w:left="57" w:right="57"/>
              <w:rPr>
                <w:b/>
                <w:bCs/>
              </w:rPr>
            </w:pPr>
          </w:p>
        </w:tc>
      </w:tr>
    </w:tbl>
    <w:p w:rsidR="00005355" w:rsidRDefault="00005355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/>
    <w:p w:rsidR="0029488A" w:rsidRDefault="0029488A" w:rsidP="0029488A">
      <w:pPr>
        <w:pStyle w:val="1"/>
        <w:keepNext w:val="0"/>
        <w:keepLines/>
        <w:pageBreakBefore/>
      </w:pPr>
      <w:r>
        <w:lastRenderedPageBreak/>
        <w:t>Задача №10</w:t>
      </w:r>
    </w:p>
    <w:p w:rsidR="0029488A" w:rsidRDefault="0029488A" w:rsidP="0029488A">
      <w:pPr>
        <w:keepLines/>
        <w:rPr>
          <w:b/>
          <w:bCs/>
        </w:rPr>
      </w:pPr>
      <w:r>
        <w:t xml:space="preserve">При условии идеальности операционного усилителя и заданных значениях ограничения выходного напряжения </w:t>
      </w:r>
      <w:r>
        <w:rPr>
          <w:b/>
          <w:bCs/>
        </w:rPr>
        <w:sym w:font="Symbol" w:char="F0FA"/>
      </w:r>
      <w:r>
        <w:rPr>
          <w:b/>
          <w:bCs/>
        </w:rPr>
        <w:t xml:space="preserve"> </w:t>
      </w:r>
      <w:r>
        <w:rPr>
          <w:b/>
          <w:bCs/>
          <w:lang w:val="en-US"/>
        </w:rPr>
        <w:t>U</w:t>
      </w:r>
      <w:proofErr w:type="spellStart"/>
      <w:r>
        <w:rPr>
          <w:b/>
          <w:bCs/>
          <w:vertAlign w:val="subscript"/>
        </w:rPr>
        <w:t>вых</w:t>
      </w:r>
      <w:proofErr w:type="spellEnd"/>
      <w:r>
        <w:rPr>
          <w:b/>
          <w:bCs/>
          <w:vertAlign w:val="subscript"/>
        </w:rPr>
        <w:t xml:space="preserve"> </w:t>
      </w:r>
      <w:r>
        <w:rPr>
          <w:b/>
          <w:bCs/>
        </w:rPr>
        <w:sym w:font="Symbol" w:char="F0FA"/>
      </w:r>
      <w:r>
        <w:rPr>
          <w:b/>
          <w:bCs/>
        </w:rPr>
        <w:t xml:space="preserve"> </w:t>
      </w:r>
      <w:r>
        <w:rPr>
          <w:b/>
          <w:bCs/>
        </w:rPr>
        <w:sym w:font="Symbol" w:char="F0A3"/>
      </w:r>
      <w:r>
        <w:rPr>
          <w:b/>
          <w:bCs/>
        </w:rPr>
        <w:t xml:space="preserve"> 10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</w:t>
      </w:r>
      <w:r>
        <w:t>для приведенной схемы определить: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118"/>
        <w:gridCol w:w="3453"/>
      </w:tblGrid>
      <w:tr w:rsidR="0029488A" w:rsidTr="00DF339E">
        <w:trPr>
          <w:trHeight w:val="3642"/>
        </w:trPr>
        <w:tc>
          <w:tcPr>
            <w:tcW w:w="6408" w:type="dxa"/>
          </w:tcPr>
          <w:p w:rsidR="0029488A" w:rsidRDefault="0029488A" w:rsidP="00DF339E">
            <w:pPr>
              <w:keepLines/>
              <w:rPr>
                <w:b/>
                <w:bCs/>
              </w:rPr>
            </w:pPr>
            <w:r>
              <w:object w:dxaOrig="4647" w:dyaOrig="3092">
                <v:shape id="_x0000_i1027" type="#_x0000_t75" style="width:232.5pt;height:154.5pt" o:ole="">
                  <v:imagedata r:id="rId10" o:title=""/>
                </v:shape>
                <o:OLEObject Type="Embed" ProgID="Visio.Drawing.11" ShapeID="_x0000_i1027" DrawAspect="Content" ObjectID="_1556474792" r:id="rId11"/>
              </w:object>
            </w:r>
          </w:p>
        </w:tc>
        <w:tc>
          <w:tcPr>
            <w:tcW w:w="3780" w:type="dxa"/>
          </w:tcPr>
          <w:p w:rsidR="0029488A" w:rsidRDefault="0029488A" w:rsidP="00DF339E">
            <w:pPr>
              <w:keepLines/>
              <w:numPr>
                <w:ilvl w:val="0"/>
                <w:numId w:val="1"/>
              </w:numPr>
            </w:pPr>
            <w:r>
              <w:rPr>
                <w:lang w:val="en-US"/>
              </w:rPr>
              <w:t>K</w:t>
            </w:r>
            <w:proofErr w:type="spellStart"/>
            <w:r>
              <w:rPr>
                <w:vertAlign w:val="subscript"/>
              </w:rPr>
              <w:t>синф</w:t>
            </w:r>
            <w:proofErr w:type="spellEnd"/>
            <w:r>
              <w:t>=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вых</w:t>
            </w:r>
            <w:proofErr w:type="spellEnd"/>
            <w:r>
              <w:t>/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вх</w:t>
            </w:r>
            <w:proofErr w:type="spellEnd"/>
            <w:r>
              <w:t xml:space="preserve"> , где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  <w:r>
              <w:t>=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2</w:t>
            </w:r>
            <w:r>
              <w:t>=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вх</w:t>
            </w:r>
            <w:proofErr w:type="spellEnd"/>
            <w:r>
              <w:t>;</w:t>
            </w:r>
          </w:p>
          <w:p w:rsidR="0029488A" w:rsidRDefault="0029488A" w:rsidP="00DF339E">
            <w:pPr>
              <w:keepLines/>
              <w:numPr>
                <w:ilvl w:val="0"/>
                <w:numId w:val="1"/>
              </w:num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t>=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вых</w:t>
            </w:r>
            <w:proofErr w:type="spellEnd"/>
            <w:r>
              <w:t xml:space="preserve">/(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  <w:r>
              <w:t>-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2</w:t>
            </w:r>
            <w:r>
              <w:t xml:space="preserve">) где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  <w:r>
              <w:t>=-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2</w:t>
            </w:r>
            <w:r>
              <w:t>=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вх</w:t>
            </w:r>
            <w:proofErr w:type="spellEnd"/>
            <w:r>
              <w:t>);</w:t>
            </w:r>
          </w:p>
          <w:p w:rsidR="0029488A" w:rsidRDefault="0029488A" w:rsidP="00DF339E">
            <w:pPr>
              <w:keepLines/>
              <w:numPr>
                <w:ilvl w:val="0"/>
                <w:numId w:val="1"/>
              </w:num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</w:t>
            </w:r>
            <w:r>
              <w:t>=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вых</w:t>
            </w:r>
            <w:proofErr w:type="spellEnd"/>
            <w:r>
              <w:t>/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</w:p>
          <w:p w:rsidR="0029488A" w:rsidRDefault="0029488A" w:rsidP="00DF339E">
            <w:pPr>
              <w:keepLines/>
              <w:numPr>
                <w:ilvl w:val="0"/>
                <w:numId w:val="1"/>
              </w:num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2</w:t>
            </w:r>
            <w:r>
              <w:t>=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вых</w:t>
            </w:r>
            <w:proofErr w:type="spellEnd"/>
            <w:r>
              <w:t>/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2</w:t>
            </w:r>
          </w:p>
          <w:p w:rsidR="0029488A" w:rsidRDefault="0029488A" w:rsidP="00DF339E">
            <w:pPr>
              <w:keepLines/>
            </w:pPr>
          </w:p>
          <w:p w:rsidR="0029488A" w:rsidRDefault="0029488A" w:rsidP="00DF339E">
            <w:pPr>
              <w:keepLines/>
              <w:rPr>
                <w:b/>
                <w:bCs/>
              </w:rPr>
            </w:pPr>
            <w:r>
              <w:t xml:space="preserve">если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</w:rPr>
              <w:t xml:space="preserve">1=10 кОм,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</w:rPr>
              <w:t>2=10 кОм,</w:t>
            </w:r>
          </w:p>
          <w:p w:rsidR="0029488A" w:rsidRDefault="0029488A" w:rsidP="00DF339E">
            <w:pPr>
              <w:keepLines/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</w:rPr>
              <w:t xml:space="preserve">3=10 кОм,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</w:rPr>
              <w:t>4=20 кОм,</w:t>
            </w:r>
          </w:p>
        </w:tc>
      </w:tr>
    </w:tbl>
    <w:p w:rsidR="0029488A" w:rsidRDefault="0029488A" w:rsidP="0029488A">
      <w:pPr>
        <w:pStyle w:val="1"/>
        <w:keepNext w:val="0"/>
        <w:keepLines/>
      </w:pPr>
      <w:r>
        <w:t>Задача №11</w:t>
      </w:r>
    </w:p>
    <w:p w:rsidR="0029488A" w:rsidRDefault="0029488A" w:rsidP="0029488A">
      <w:pPr>
        <w:keepLines/>
        <w:rPr>
          <w:b/>
          <w:bCs/>
        </w:rPr>
      </w:pPr>
      <w:r>
        <w:t xml:space="preserve">При условии идеальности операционного усилителя и заданных значениях ограничения выходного напряжения </w:t>
      </w:r>
      <w:r>
        <w:rPr>
          <w:b/>
          <w:bCs/>
        </w:rPr>
        <w:sym w:font="Symbol" w:char="F0FA"/>
      </w:r>
      <w:r>
        <w:rPr>
          <w:b/>
          <w:bCs/>
        </w:rPr>
        <w:t xml:space="preserve"> </w:t>
      </w:r>
      <w:r>
        <w:rPr>
          <w:b/>
          <w:bCs/>
          <w:lang w:val="en-US"/>
        </w:rPr>
        <w:t>U</w:t>
      </w:r>
      <w:proofErr w:type="spellStart"/>
      <w:r>
        <w:rPr>
          <w:b/>
          <w:bCs/>
          <w:vertAlign w:val="subscript"/>
        </w:rPr>
        <w:t>вых</w:t>
      </w:r>
      <w:proofErr w:type="spellEnd"/>
      <w:r>
        <w:rPr>
          <w:b/>
          <w:bCs/>
          <w:vertAlign w:val="subscript"/>
        </w:rPr>
        <w:t xml:space="preserve"> </w:t>
      </w:r>
      <w:r>
        <w:rPr>
          <w:b/>
          <w:bCs/>
        </w:rPr>
        <w:sym w:font="Symbol" w:char="F0FA"/>
      </w:r>
      <w:r>
        <w:rPr>
          <w:b/>
          <w:bCs/>
        </w:rPr>
        <w:t xml:space="preserve"> </w:t>
      </w:r>
      <w:r>
        <w:rPr>
          <w:b/>
          <w:bCs/>
        </w:rPr>
        <w:sym w:font="Symbol" w:char="F0A3"/>
      </w:r>
      <w:r>
        <w:rPr>
          <w:b/>
          <w:bCs/>
        </w:rPr>
        <w:t xml:space="preserve"> 10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</w:t>
      </w:r>
      <w:r>
        <w:t>для приведенной схемы определить: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071"/>
        <w:gridCol w:w="3500"/>
      </w:tblGrid>
      <w:tr w:rsidR="0029488A" w:rsidTr="00DF339E">
        <w:trPr>
          <w:trHeight w:val="3642"/>
        </w:trPr>
        <w:tc>
          <w:tcPr>
            <w:tcW w:w="6408" w:type="dxa"/>
          </w:tcPr>
          <w:p w:rsidR="0029488A" w:rsidRDefault="0029488A" w:rsidP="00DF339E">
            <w:pPr>
              <w:keepLines/>
              <w:rPr>
                <w:b/>
                <w:bCs/>
              </w:rPr>
            </w:pPr>
            <w:r>
              <w:object w:dxaOrig="4647" w:dyaOrig="3092">
                <v:shape id="_x0000_i1028" type="#_x0000_t75" style="width:232.5pt;height:154.5pt" o:ole="">
                  <v:imagedata r:id="rId10" o:title=""/>
                </v:shape>
                <o:OLEObject Type="Embed" ProgID="Visio.Drawing.11" ShapeID="_x0000_i1028" DrawAspect="Content" ObjectID="_1556474793" r:id="rId12"/>
              </w:object>
            </w:r>
          </w:p>
        </w:tc>
        <w:tc>
          <w:tcPr>
            <w:tcW w:w="3960" w:type="dxa"/>
          </w:tcPr>
          <w:p w:rsidR="0029488A" w:rsidRDefault="0029488A" w:rsidP="00DF339E">
            <w:pPr>
              <w:keepLines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</w:pPr>
            <w:r>
              <w:t xml:space="preserve">значение </w:t>
            </w:r>
            <w:r>
              <w:rPr>
                <w:lang w:val="en-US"/>
              </w:rPr>
              <w:t>R</w:t>
            </w:r>
            <w:r>
              <w:t>2, при котором коэффициент усиления синфазного сигнала равен нулю (</w:t>
            </w:r>
            <w:r>
              <w:rPr>
                <w:lang w:val="en-US"/>
              </w:rPr>
              <w:t>K</w:t>
            </w:r>
            <w:proofErr w:type="spellStart"/>
            <w:r>
              <w:rPr>
                <w:vertAlign w:val="subscript"/>
              </w:rPr>
              <w:t>синф</w:t>
            </w:r>
            <w:proofErr w:type="spellEnd"/>
            <w:r>
              <w:t>=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вых</w:t>
            </w:r>
            <w:proofErr w:type="spellEnd"/>
            <w:r>
              <w:t>/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вх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где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  <w:r>
              <w:t>=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2</w:t>
            </w:r>
            <w:r>
              <w:t>=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вх</w:t>
            </w:r>
            <w:proofErr w:type="spellEnd"/>
            <w:r>
              <w:t>);</w:t>
            </w:r>
          </w:p>
          <w:p w:rsidR="0029488A" w:rsidRDefault="0029488A" w:rsidP="00DF339E">
            <w:pPr>
              <w:keepLines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</w:pPr>
            <w:r>
              <w:t xml:space="preserve">при этом значении </w:t>
            </w:r>
            <w:r>
              <w:rPr>
                <w:lang w:val="en-US"/>
              </w:rPr>
              <w:t>R</w:t>
            </w:r>
            <w:r>
              <w:t>2, коэффициент усиления разностного сигнала (</w:t>
            </w: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t>=</w:t>
            </w:r>
            <w:r>
              <w:rPr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вых</w:t>
            </w:r>
            <w:proofErr w:type="spellEnd"/>
            <w:r>
              <w:t>/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  <w:r>
              <w:t>-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2</w:t>
            </w:r>
            <w:r>
              <w:t>));</w:t>
            </w:r>
          </w:p>
          <w:p w:rsidR="0029488A" w:rsidRDefault="0029488A" w:rsidP="00DF339E">
            <w:pPr>
              <w:keepLines/>
            </w:pPr>
          </w:p>
          <w:p w:rsidR="0029488A" w:rsidRDefault="0029488A" w:rsidP="00DF339E">
            <w:pPr>
              <w:keepLines/>
              <w:rPr>
                <w:b/>
                <w:bCs/>
              </w:rPr>
            </w:pPr>
            <w:r>
              <w:t xml:space="preserve">если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</w:rPr>
              <w:t xml:space="preserve">1=10 кОм, </w:t>
            </w:r>
          </w:p>
          <w:p w:rsidR="0029488A" w:rsidRDefault="0029488A" w:rsidP="00DF339E">
            <w:pPr>
              <w:keepLines/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</w:rPr>
              <w:t xml:space="preserve">3=10 кОм,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</w:rPr>
              <w:t>4=20 кОм,</w:t>
            </w:r>
          </w:p>
        </w:tc>
      </w:tr>
    </w:tbl>
    <w:p w:rsidR="0029488A" w:rsidRDefault="0029488A">
      <w:bookmarkStart w:id="0" w:name="_GoBack"/>
      <w:bookmarkEnd w:id="0"/>
    </w:p>
    <w:sectPr w:rsidR="0029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3C3D"/>
    <w:multiLevelType w:val="hybridMultilevel"/>
    <w:tmpl w:val="88083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F6F2D"/>
    <w:multiLevelType w:val="hybridMultilevel"/>
    <w:tmpl w:val="4A24BADC"/>
    <w:lvl w:ilvl="0" w:tplc="38E65E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5C"/>
    <w:rsid w:val="00005355"/>
    <w:rsid w:val="0029488A"/>
    <w:rsid w:val="003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88A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88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88A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88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3</cp:revision>
  <dcterms:created xsi:type="dcterms:W3CDTF">2017-05-16T16:17:00Z</dcterms:created>
  <dcterms:modified xsi:type="dcterms:W3CDTF">2017-05-16T16:20:00Z</dcterms:modified>
</cp:coreProperties>
</file>