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B2" w:rsidRPr="00115AB2" w:rsidRDefault="00115AB2" w:rsidP="00115AB2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5"/>
          <w:szCs w:val="25"/>
        </w:rPr>
      </w:pPr>
      <w:r>
        <w:t>1.</w:t>
      </w:r>
      <w:r w:rsidRPr="00115AB2">
        <w:rPr>
          <w:rFonts w:ascii="Arial" w:hAnsi="Arial" w:cs="Arial"/>
          <w:color w:val="3D3D3D"/>
          <w:sz w:val="25"/>
          <w:szCs w:val="25"/>
        </w:rPr>
        <w:t xml:space="preserve"> Объект купли-продажи на финансовом рынке - это:</w:t>
      </w:r>
    </w:p>
    <w:p w:rsidR="00115AB2" w:rsidRPr="00115AB2" w:rsidRDefault="00115AB2" w:rsidP="00115AB2">
      <w:pPr>
        <w:spacing w:line="240" w:lineRule="auto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</w:p>
    <w:p w:rsidR="00115AB2" w:rsidRPr="00115AB2" w:rsidRDefault="00115AB2" w:rsidP="00115AB2">
      <w:pPr>
        <w:spacing w:after="0" w:line="240" w:lineRule="auto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Выберите один ответ:</w:t>
      </w:r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45pt;height:17.8pt" o:ole="">
            <v:imagedata r:id="rId4" o:title=""/>
          </v:shape>
          <w:control r:id="rId5" w:name="DefaultOcxName" w:shapeid="_x0000_i1036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сельскохозяйственные продукты</w:t>
      </w:r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035" type="#_x0000_t75" style="width:20.45pt;height:17.8pt" o:ole="">
            <v:imagedata r:id="rId4" o:title=""/>
          </v:shape>
          <w:control r:id="rId6" w:name="DefaultOcxName1" w:shapeid="_x0000_i1035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финансовые инструменты</w:t>
      </w:r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034" type="#_x0000_t75" style="width:20.45pt;height:17.8pt" o:ole="">
            <v:imagedata r:id="rId4" o:title=""/>
          </v:shape>
          <w:control r:id="rId7" w:name="DefaultOcxName2" w:shapeid="_x0000_i1034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нефть и нефтепродукты</w:t>
      </w:r>
    </w:p>
    <w:p w:rsidR="00115AB2" w:rsidRPr="00115AB2" w:rsidRDefault="00115AB2" w:rsidP="00115AB2">
      <w:pPr>
        <w:spacing w:after="72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033" type="#_x0000_t75" style="width:20.45pt;height:17.8pt" o:ole="">
            <v:imagedata r:id="rId4" o:title=""/>
          </v:shape>
          <w:control r:id="rId8" w:name="DefaultOcxName3" w:shapeid="_x0000_i1033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недвижимое имущество</w:t>
      </w:r>
    </w:p>
    <w:p w:rsidR="00115AB2" w:rsidRPr="00115AB2" w:rsidRDefault="00115AB2" w:rsidP="00115AB2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5"/>
          <w:szCs w:val="25"/>
        </w:rPr>
      </w:pPr>
      <w:r>
        <w:t>2.</w:t>
      </w:r>
      <w:r w:rsidRPr="00115AB2">
        <w:rPr>
          <w:rFonts w:ascii="Arial" w:hAnsi="Arial" w:cs="Arial"/>
          <w:color w:val="3D3D3D"/>
          <w:sz w:val="25"/>
          <w:szCs w:val="25"/>
        </w:rPr>
        <w:t xml:space="preserve"> К </w:t>
      </w:r>
      <w:proofErr w:type="spellStart"/>
      <w:r w:rsidRPr="00115AB2">
        <w:rPr>
          <w:rFonts w:ascii="Arial" w:hAnsi="Arial" w:cs="Arial"/>
          <w:color w:val="3D3D3D"/>
          <w:sz w:val="25"/>
          <w:szCs w:val="25"/>
        </w:rPr>
        <w:t>общерыночным</w:t>
      </w:r>
      <w:proofErr w:type="spellEnd"/>
      <w:r w:rsidRPr="00115AB2">
        <w:rPr>
          <w:rFonts w:ascii="Arial" w:hAnsi="Arial" w:cs="Arial"/>
          <w:color w:val="3D3D3D"/>
          <w:sz w:val="25"/>
          <w:szCs w:val="25"/>
        </w:rPr>
        <w:t xml:space="preserve"> функциям финансового рынка относится:</w:t>
      </w:r>
    </w:p>
    <w:p w:rsidR="00115AB2" w:rsidRPr="00115AB2" w:rsidRDefault="00115AB2" w:rsidP="00115AB2">
      <w:pPr>
        <w:spacing w:line="240" w:lineRule="auto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</w:p>
    <w:p w:rsidR="00115AB2" w:rsidRPr="00115AB2" w:rsidRDefault="00115AB2" w:rsidP="00115AB2">
      <w:pPr>
        <w:spacing w:after="0" w:line="240" w:lineRule="auto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Выберите один ответ:</w:t>
      </w:r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048" type="#_x0000_t75" style="width:20.45pt;height:17.8pt" o:ole="">
            <v:imagedata r:id="rId4" o:title=""/>
          </v:shape>
          <w:control r:id="rId9" w:name="DefaultOcxName4" w:shapeid="_x0000_i1048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учетная</w:t>
      </w:r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047" type="#_x0000_t75" style="width:20.45pt;height:17.8pt" o:ole="">
            <v:imagedata r:id="rId4" o:title=""/>
          </v:shape>
          <w:control r:id="rId10" w:name="DefaultOcxName11" w:shapeid="_x0000_i1047"/>
        </w:object>
      </w:r>
      <w:proofErr w:type="spellStart"/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перераспределительная</w:t>
      </w:r>
      <w:proofErr w:type="spellEnd"/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046" type="#_x0000_t75" style="width:20.45pt;height:17.8pt" o:ole="">
            <v:imagedata r:id="rId4" o:title=""/>
          </v:shape>
          <w:control r:id="rId11" w:name="DefaultOcxName21" w:shapeid="_x0000_i1046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управления рисками</w:t>
      </w:r>
    </w:p>
    <w:p w:rsidR="00115AB2" w:rsidRPr="00115AB2" w:rsidRDefault="00115AB2" w:rsidP="00115AB2">
      <w:pPr>
        <w:spacing w:after="72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045" type="#_x0000_t75" style="width:20.45pt;height:17.8pt" o:ole="">
            <v:imagedata r:id="rId4" o:title=""/>
          </v:shape>
          <w:control r:id="rId12" w:name="DefaultOcxName31" w:shapeid="_x0000_i1045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информационная</w:t>
      </w:r>
    </w:p>
    <w:p w:rsidR="00115AB2" w:rsidRPr="00115AB2" w:rsidRDefault="00115AB2" w:rsidP="00115AB2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5"/>
          <w:szCs w:val="25"/>
        </w:rPr>
      </w:pPr>
      <w:r>
        <w:t>3.</w:t>
      </w:r>
      <w:r w:rsidRPr="00115AB2">
        <w:rPr>
          <w:rFonts w:ascii="Arial" w:hAnsi="Arial" w:cs="Arial"/>
          <w:color w:val="3D3D3D"/>
          <w:sz w:val="25"/>
          <w:szCs w:val="25"/>
        </w:rPr>
        <w:t xml:space="preserve"> Из </w:t>
      </w:r>
      <w:proofErr w:type="gramStart"/>
      <w:r w:rsidRPr="00115AB2">
        <w:rPr>
          <w:rFonts w:ascii="Arial" w:hAnsi="Arial" w:cs="Arial"/>
          <w:color w:val="3D3D3D"/>
          <w:sz w:val="25"/>
          <w:szCs w:val="25"/>
        </w:rPr>
        <w:t>перечисленных</w:t>
      </w:r>
      <w:proofErr w:type="gramEnd"/>
      <w:r w:rsidRPr="00115AB2">
        <w:rPr>
          <w:rFonts w:ascii="Arial" w:hAnsi="Arial" w:cs="Arial"/>
          <w:color w:val="3D3D3D"/>
          <w:sz w:val="25"/>
          <w:szCs w:val="25"/>
        </w:rPr>
        <w:t xml:space="preserve"> к специфическим функциям финансового рынка относятся:</w:t>
      </w:r>
    </w:p>
    <w:p w:rsidR="00115AB2" w:rsidRPr="00115AB2" w:rsidRDefault="00115AB2" w:rsidP="00115AB2">
      <w:pPr>
        <w:spacing w:line="240" w:lineRule="auto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</w:p>
    <w:p w:rsidR="00115AB2" w:rsidRPr="00115AB2" w:rsidRDefault="00115AB2" w:rsidP="00115AB2">
      <w:pPr>
        <w:spacing w:after="0" w:line="240" w:lineRule="auto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Выберите один или несколько ответов:</w:t>
      </w:r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063" type="#_x0000_t75" style="width:20.45pt;height:17.8pt" o:ole="">
            <v:imagedata r:id="rId13" o:title=""/>
          </v:shape>
          <w:control r:id="rId14" w:name="DefaultOcxName5" w:shapeid="_x0000_i1063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управления рисками</w:t>
      </w:r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062" type="#_x0000_t75" style="width:20.45pt;height:17.8pt" o:ole="">
            <v:imagedata r:id="rId13" o:title=""/>
          </v:shape>
          <w:control r:id="rId15" w:name="DefaultOcxName12" w:shapeid="_x0000_i1062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коммерческая</w:t>
      </w:r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061" type="#_x0000_t75" style="width:20.45pt;height:17.8pt" o:ole="">
            <v:imagedata r:id="rId13" o:title=""/>
          </v:shape>
          <w:control r:id="rId16" w:name="DefaultOcxName22" w:shapeid="_x0000_i1061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контрольная</w:t>
      </w:r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060" type="#_x0000_t75" style="width:20.45pt;height:17.8pt" o:ole="">
            <v:imagedata r:id="rId13" o:title=""/>
          </v:shape>
          <w:control r:id="rId17" w:name="DefaultOcxName32" w:shapeid="_x0000_i1060"/>
        </w:object>
      </w:r>
      <w:proofErr w:type="spellStart"/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ценообразующая</w:t>
      </w:r>
      <w:proofErr w:type="spellEnd"/>
    </w:p>
    <w:p w:rsidR="00115AB2" w:rsidRPr="00115AB2" w:rsidRDefault="00115AB2" w:rsidP="00115AB2">
      <w:pPr>
        <w:spacing w:after="72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059" type="#_x0000_t75" style="width:20.45pt;height:17.8pt" o:ole="">
            <v:imagedata r:id="rId13" o:title=""/>
          </v:shape>
          <w:control r:id="rId18" w:name="DefaultOcxName41" w:shapeid="_x0000_i1059"/>
        </w:object>
      </w:r>
      <w:proofErr w:type="spellStart"/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перераспределительная</w:t>
      </w:r>
      <w:proofErr w:type="spellEnd"/>
    </w:p>
    <w:p w:rsidR="00115AB2" w:rsidRPr="00115AB2" w:rsidRDefault="00115AB2" w:rsidP="00115AB2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5"/>
          <w:szCs w:val="25"/>
        </w:rPr>
      </w:pPr>
      <w:r>
        <w:t>4.</w:t>
      </w:r>
      <w:r w:rsidRPr="00115AB2">
        <w:rPr>
          <w:rFonts w:ascii="Arial" w:hAnsi="Arial" w:cs="Arial"/>
          <w:color w:val="3D3D3D"/>
          <w:sz w:val="25"/>
          <w:szCs w:val="25"/>
        </w:rPr>
        <w:t xml:space="preserve"> Предназначение (миссия) финансового рынка заключается в выполнении рынком</w:t>
      </w:r>
    </w:p>
    <w:p w:rsidR="00115AB2" w:rsidRPr="00115AB2" w:rsidRDefault="00115AB2" w:rsidP="00115AB2">
      <w:pPr>
        <w:spacing w:line="240" w:lineRule="auto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</w:p>
    <w:p w:rsidR="00115AB2" w:rsidRPr="00115AB2" w:rsidRDefault="00115AB2" w:rsidP="00115AB2">
      <w:pPr>
        <w:spacing w:after="0" w:line="240" w:lineRule="auto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Выберите один ответ:</w:t>
      </w:r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075" type="#_x0000_t75" style="width:20.45pt;height:17.8pt" o:ole="">
            <v:imagedata r:id="rId4" o:title=""/>
          </v:shape>
          <w:control r:id="rId19" w:name="DefaultOcxName6" w:shapeid="_x0000_i1075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коммерческой функции</w:t>
      </w:r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074" type="#_x0000_t75" style="width:20.45pt;height:17.8pt" o:ole="">
            <v:imagedata r:id="rId4" o:title=""/>
          </v:shape>
          <w:control r:id="rId20" w:name="DefaultOcxName13" w:shapeid="_x0000_i1074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специфических функций</w:t>
      </w:r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073" type="#_x0000_t75" style="width:20.45pt;height:17.8pt" o:ole="">
            <v:imagedata r:id="rId4" o:title=""/>
          </v:shape>
          <w:control r:id="rId21" w:name="DefaultOcxName23" w:shapeid="_x0000_i1073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регулирующей функции</w:t>
      </w:r>
    </w:p>
    <w:p w:rsidR="00115AB2" w:rsidRPr="00115AB2" w:rsidRDefault="00115AB2" w:rsidP="00115AB2">
      <w:pPr>
        <w:spacing w:after="72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072" type="#_x0000_t75" style="width:20.45pt;height:17.8pt" o:ole="">
            <v:imagedata r:id="rId4" o:title=""/>
          </v:shape>
          <w:control r:id="rId22" w:name="DefaultOcxName33" w:shapeid="_x0000_i1072"/>
        </w:object>
      </w:r>
      <w:proofErr w:type="spellStart"/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общерыночных</w:t>
      </w:r>
      <w:proofErr w:type="spellEnd"/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 xml:space="preserve"> функций</w:t>
      </w:r>
    </w:p>
    <w:p w:rsidR="00115AB2" w:rsidRPr="00115AB2" w:rsidRDefault="00115AB2" w:rsidP="00115AB2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5"/>
          <w:szCs w:val="25"/>
        </w:rPr>
      </w:pPr>
      <w:r>
        <w:t>5.</w:t>
      </w:r>
      <w:r w:rsidRPr="00115AB2">
        <w:rPr>
          <w:rFonts w:ascii="Arial" w:hAnsi="Arial" w:cs="Arial"/>
          <w:color w:val="3D3D3D"/>
          <w:sz w:val="25"/>
          <w:szCs w:val="25"/>
        </w:rPr>
        <w:t xml:space="preserve"> Биржевой рынок является:</w:t>
      </w:r>
    </w:p>
    <w:p w:rsidR="00115AB2" w:rsidRPr="00115AB2" w:rsidRDefault="00115AB2" w:rsidP="00115AB2">
      <w:pPr>
        <w:spacing w:line="240" w:lineRule="auto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</w:p>
    <w:p w:rsidR="00115AB2" w:rsidRPr="00115AB2" w:rsidRDefault="00115AB2" w:rsidP="00115AB2">
      <w:pPr>
        <w:spacing w:after="0" w:line="240" w:lineRule="auto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Выберите один ответ:</w:t>
      </w:r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087" type="#_x0000_t75" style="width:20.45pt;height:17.8pt" o:ole="">
            <v:imagedata r:id="rId4" o:title=""/>
          </v:shape>
          <w:control r:id="rId23" w:name="DefaultOcxName7" w:shapeid="_x0000_i1087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национальным</w:t>
      </w:r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lastRenderedPageBreak/>
        <w:object w:dxaOrig="405" w:dyaOrig="360">
          <v:shape id="_x0000_i1086" type="#_x0000_t75" style="width:20.45pt;height:17.8pt" o:ole="">
            <v:imagedata r:id="rId4" o:title=""/>
          </v:shape>
          <w:control r:id="rId24" w:name="DefaultOcxName14" w:shapeid="_x0000_i1086"/>
        </w:object>
      </w:r>
      <w:proofErr w:type="spellStart"/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спотовым</w:t>
      </w:r>
      <w:proofErr w:type="spellEnd"/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085" type="#_x0000_t75" style="width:20.45pt;height:17.8pt" o:ole="">
            <v:imagedata r:id="rId4" o:title=""/>
          </v:shape>
          <w:control r:id="rId25" w:name="DefaultOcxName24" w:shapeid="_x0000_i1085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неорганизованным</w:t>
      </w:r>
    </w:p>
    <w:p w:rsidR="00115AB2" w:rsidRPr="00115AB2" w:rsidRDefault="00115AB2" w:rsidP="00115AB2">
      <w:pPr>
        <w:spacing w:after="72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084" type="#_x0000_t75" style="width:20.45pt;height:17.8pt" o:ole="">
            <v:imagedata r:id="rId4" o:title=""/>
          </v:shape>
          <w:control r:id="rId26" w:name="DefaultOcxName34" w:shapeid="_x0000_i1084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организованным</w:t>
      </w:r>
    </w:p>
    <w:p w:rsidR="00115AB2" w:rsidRPr="00115AB2" w:rsidRDefault="00115AB2" w:rsidP="00115AB2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5"/>
          <w:szCs w:val="25"/>
        </w:rPr>
      </w:pPr>
      <w:r>
        <w:t>6.</w:t>
      </w:r>
      <w:r w:rsidRPr="00115AB2">
        <w:rPr>
          <w:rFonts w:ascii="Arial" w:hAnsi="Arial" w:cs="Arial"/>
          <w:color w:val="3D3D3D"/>
          <w:sz w:val="25"/>
          <w:szCs w:val="25"/>
        </w:rPr>
        <w:t xml:space="preserve"> По виду совершаемой на финансовом рынке сделки различают рынки:</w:t>
      </w:r>
    </w:p>
    <w:p w:rsidR="00115AB2" w:rsidRPr="00115AB2" w:rsidRDefault="00115AB2" w:rsidP="00115AB2">
      <w:pPr>
        <w:spacing w:line="240" w:lineRule="auto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</w:p>
    <w:p w:rsidR="00115AB2" w:rsidRPr="00115AB2" w:rsidRDefault="00115AB2" w:rsidP="00115AB2">
      <w:pPr>
        <w:spacing w:after="0" w:line="240" w:lineRule="auto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Выберите один ответ:</w:t>
      </w:r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099" type="#_x0000_t75" style="width:20.45pt;height:17.8pt" o:ole="">
            <v:imagedata r:id="rId4" o:title=""/>
          </v:shape>
          <w:control r:id="rId27" w:name="DefaultOcxName8" w:shapeid="_x0000_i1099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страховой и денежный</w:t>
      </w:r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098" type="#_x0000_t75" style="width:20.45pt;height:17.8pt" o:ole="">
            <v:imagedata r:id="rId4" o:title=""/>
          </v:shape>
          <w:control r:id="rId28" w:name="DefaultOcxName15" w:shapeid="_x0000_i1098"/>
        </w:object>
      </w:r>
      <w:proofErr w:type="gramStart"/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фондовый</w:t>
      </w:r>
      <w:proofErr w:type="gramEnd"/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 xml:space="preserve"> и ценных бумаг</w:t>
      </w:r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097" type="#_x0000_t75" style="width:20.45pt;height:17.8pt" o:ole="">
            <v:imagedata r:id="rId4" o:title=""/>
          </v:shape>
          <w:control r:id="rId29" w:name="DefaultOcxName25" w:shapeid="_x0000_i1097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валютный и кредитный</w:t>
      </w:r>
    </w:p>
    <w:p w:rsidR="00115AB2" w:rsidRPr="00115AB2" w:rsidRDefault="00115AB2" w:rsidP="00115AB2">
      <w:pPr>
        <w:spacing w:after="72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096" type="#_x0000_t75" style="width:20.45pt;height:17.8pt" o:ole="">
            <v:imagedata r:id="rId4" o:title=""/>
          </v:shape>
          <w:control r:id="rId30" w:name="DefaultOcxName35" w:shapeid="_x0000_i1096"/>
        </w:object>
      </w:r>
      <w:proofErr w:type="spellStart"/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спотовый</w:t>
      </w:r>
      <w:proofErr w:type="spellEnd"/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 xml:space="preserve"> и срочный</w:t>
      </w:r>
    </w:p>
    <w:p w:rsidR="00115AB2" w:rsidRPr="00115AB2" w:rsidRDefault="00115AB2" w:rsidP="00115AB2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5"/>
          <w:szCs w:val="25"/>
        </w:rPr>
      </w:pPr>
      <w:r>
        <w:t>7.</w:t>
      </w:r>
      <w:r w:rsidRPr="00115AB2">
        <w:rPr>
          <w:rFonts w:ascii="Arial" w:hAnsi="Arial" w:cs="Arial"/>
          <w:color w:val="3D3D3D"/>
          <w:sz w:val="25"/>
          <w:szCs w:val="25"/>
        </w:rPr>
        <w:t xml:space="preserve"> В зависимости от объекта сделки сегментом финансового рынка является:</w:t>
      </w:r>
    </w:p>
    <w:p w:rsidR="00115AB2" w:rsidRPr="00115AB2" w:rsidRDefault="00115AB2" w:rsidP="00115AB2">
      <w:pPr>
        <w:spacing w:line="240" w:lineRule="auto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</w:p>
    <w:p w:rsidR="00115AB2" w:rsidRPr="00115AB2" w:rsidRDefault="00115AB2" w:rsidP="00115AB2">
      <w:pPr>
        <w:spacing w:after="0" w:line="240" w:lineRule="auto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Выберите один или несколько ответов:</w:t>
      </w:r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114" type="#_x0000_t75" style="width:20.45pt;height:17.8pt" o:ole="">
            <v:imagedata r:id="rId13" o:title=""/>
          </v:shape>
          <w:control r:id="rId31" w:name="DefaultOcxName9" w:shapeid="_x0000_i1114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инвестиционный рынок</w:t>
      </w:r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113" type="#_x0000_t75" style="width:20.45pt;height:17.8pt" o:ole="">
            <v:imagedata r:id="rId13" o:title=""/>
          </v:shape>
          <w:control r:id="rId32" w:name="DefaultOcxName16" w:shapeid="_x0000_i1113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рынок ценных бумаг</w:t>
      </w:r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112" type="#_x0000_t75" style="width:20.45pt;height:17.8pt" o:ole="">
            <v:imagedata r:id="rId13" o:title=""/>
          </v:shape>
          <w:control r:id="rId33" w:name="DefaultOcxName26" w:shapeid="_x0000_i1112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 xml:space="preserve">рынок </w:t>
      </w:r>
      <w:proofErr w:type="spellStart"/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деривативов</w:t>
      </w:r>
      <w:proofErr w:type="spellEnd"/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111" type="#_x0000_t75" style="width:20.45pt;height:17.8pt" o:ole="">
            <v:imagedata r:id="rId13" o:title=""/>
          </v:shape>
          <w:control r:id="rId34" w:name="DefaultOcxName36" w:shapeid="_x0000_i1111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товарный рынок</w:t>
      </w:r>
    </w:p>
    <w:p w:rsidR="00115AB2" w:rsidRPr="00115AB2" w:rsidRDefault="00115AB2" w:rsidP="00115AB2">
      <w:pPr>
        <w:spacing w:after="72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110" type="#_x0000_t75" style="width:20.45pt;height:17.8pt" o:ole="">
            <v:imagedata r:id="rId13" o:title=""/>
          </v:shape>
          <w:control r:id="rId35" w:name="DefaultOcxName42" w:shapeid="_x0000_i1110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рынок недвижимости</w:t>
      </w:r>
    </w:p>
    <w:p w:rsidR="00115AB2" w:rsidRPr="00115AB2" w:rsidRDefault="00115AB2" w:rsidP="00115AB2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5"/>
          <w:szCs w:val="25"/>
        </w:rPr>
      </w:pPr>
      <w:r>
        <w:t>8.</w:t>
      </w:r>
      <w:r w:rsidRPr="00115AB2">
        <w:rPr>
          <w:rFonts w:ascii="Arial" w:hAnsi="Arial" w:cs="Arial"/>
          <w:color w:val="3D3D3D"/>
          <w:sz w:val="25"/>
          <w:szCs w:val="25"/>
        </w:rPr>
        <w:t xml:space="preserve"> Прямые участники финансового рынка – это:</w:t>
      </w:r>
    </w:p>
    <w:p w:rsidR="00115AB2" w:rsidRPr="00115AB2" w:rsidRDefault="00115AB2" w:rsidP="00115AB2">
      <w:pPr>
        <w:spacing w:line="240" w:lineRule="auto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</w:p>
    <w:p w:rsidR="00115AB2" w:rsidRPr="00115AB2" w:rsidRDefault="00115AB2" w:rsidP="00115AB2">
      <w:pPr>
        <w:spacing w:after="0" w:line="240" w:lineRule="auto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Выберите один или несколько ответов:</w:t>
      </w:r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129" type="#_x0000_t75" style="width:20.45pt;height:17.8pt" o:ole="">
            <v:imagedata r:id="rId13" o:title=""/>
          </v:shape>
          <w:control r:id="rId36" w:name="DefaultOcxName10" w:shapeid="_x0000_i1129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финансовые посредники и субъекты информационной системы</w:t>
      </w:r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128" type="#_x0000_t75" style="width:20.45pt;height:17.8pt" o:ole="">
            <v:imagedata r:id="rId13" o:title=""/>
          </v:shape>
          <w:control r:id="rId37" w:name="DefaultOcxName17" w:shapeid="_x0000_i1128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поставщики финансового капитала и коллективные инвесторы</w:t>
      </w:r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127" type="#_x0000_t75" style="width:20.45pt;height:17.8pt" o:ole="">
            <v:imagedata r:id="rId13" o:title=""/>
          </v:shape>
          <w:control r:id="rId38" w:name="DefaultOcxName27" w:shapeid="_x0000_i1127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финансовые посредники и субъекты учетной системы</w:t>
      </w:r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126" type="#_x0000_t75" style="width:20.45pt;height:17.8pt" o:ole="">
            <v:imagedata r:id="rId13" o:title=""/>
          </v:shape>
          <w:control r:id="rId39" w:name="DefaultOcxName37" w:shapeid="_x0000_i1126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поставщики финансового капитала</w:t>
      </w:r>
    </w:p>
    <w:p w:rsidR="00115AB2" w:rsidRPr="00115AB2" w:rsidRDefault="00115AB2" w:rsidP="00115AB2">
      <w:pPr>
        <w:spacing w:after="72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125" type="#_x0000_t75" style="width:20.45pt;height:17.8pt" o:ole="">
            <v:imagedata r:id="rId13" o:title=""/>
          </v:shape>
          <w:control r:id="rId40" w:name="DefaultOcxName43" w:shapeid="_x0000_i1125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потребители финансового капитала</w:t>
      </w:r>
    </w:p>
    <w:p w:rsidR="00115AB2" w:rsidRPr="00115AB2" w:rsidRDefault="00115AB2" w:rsidP="00115AB2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5"/>
          <w:szCs w:val="25"/>
        </w:rPr>
      </w:pPr>
      <w:r>
        <w:t>9.</w:t>
      </w:r>
      <w:r w:rsidRPr="00115AB2">
        <w:rPr>
          <w:rFonts w:ascii="Arial" w:hAnsi="Arial" w:cs="Arial"/>
          <w:color w:val="3D3D3D"/>
          <w:sz w:val="25"/>
          <w:szCs w:val="25"/>
        </w:rPr>
        <w:t xml:space="preserve"> В широком смысле под инфраструктурой финансового рынка понимают все условия, обеспечивающие:</w:t>
      </w:r>
    </w:p>
    <w:p w:rsidR="00115AB2" w:rsidRPr="00115AB2" w:rsidRDefault="00115AB2" w:rsidP="00115AB2">
      <w:pPr>
        <w:spacing w:line="240" w:lineRule="auto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</w:p>
    <w:p w:rsidR="00115AB2" w:rsidRPr="00115AB2" w:rsidRDefault="00115AB2" w:rsidP="00115AB2">
      <w:pPr>
        <w:spacing w:after="0" w:line="240" w:lineRule="auto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Выберите один ответ:</w:t>
      </w:r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141" type="#_x0000_t75" style="width:20.45pt;height:17.8pt" o:ole="">
            <v:imagedata r:id="rId4" o:title=""/>
          </v:shape>
          <w:control r:id="rId41" w:name="DefaultOcxName19" w:shapeid="_x0000_i1141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высокую доходность рынка</w:t>
      </w:r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140" type="#_x0000_t75" style="width:20.45pt;height:17.8pt" o:ole="">
            <v:imagedata r:id="rId4" o:title=""/>
          </v:shape>
          <w:control r:id="rId42" w:name="DefaultOcxName18" w:shapeid="_x0000_i1140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высокий спрос на финансовые инструменты</w:t>
      </w:r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139" type="#_x0000_t75" style="width:20.45pt;height:17.8pt" o:ole="">
            <v:imagedata r:id="rId4" o:title=""/>
          </v:shape>
          <w:control r:id="rId43" w:name="DefaultOcxName28" w:shapeid="_x0000_i1139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ликвидность рынка</w:t>
      </w:r>
    </w:p>
    <w:p w:rsidR="00115AB2" w:rsidRPr="00115AB2" w:rsidRDefault="00115AB2" w:rsidP="00115AB2">
      <w:pPr>
        <w:spacing w:after="72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138" type="#_x0000_t75" style="width:20.45pt;height:17.8pt" o:ole="">
            <v:imagedata r:id="rId4" o:title=""/>
          </v:shape>
          <w:control r:id="rId44" w:name="DefaultOcxName38" w:shapeid="_x0000_i1138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эффективное выполнение рынком своего предназначения (миссии)</w:t>
      </w:r>
    </w:p>
    <w:p w:rsidR="00115AB2" w:rsidRPr="00115AB2" w:rsidRDefault="00115AB2" w:rsidP="00115AB2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5"/>
          <w:szCs w:val="25"/>
        </w:rPr>
      </w:pPr>
      <w:r>
        <w:t>10.</w:t>
      </w:r>
      <w:r w:rsidRPr="00115AB2">
        <w:rPr>
          <w:rFonts w:ascii="Arial" w:hAnsi="Arial" w:cs="Arial"/>
          <w:color w:val="3D3D3D"/>
          <w:sz w:val="25"/>
          <w:szCs w:val="25"/>
        </w:rPr>
        <w:t xml:space="preserve"> Субъектами торговой системы являются:</w:t>
      </w:r>
    </w:p>
    <w:p w:rsidR="00115AB2" w:rsidRPr="00115AB2" w:rsidRDefault="00115AB2" w:rsidP="00115AB2">
      <w:pPr>
        <w:spacing w:line="240" w:lineRule="auto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</w:p>
    <w:p w:rsidR="00115AB2" w:rsidRPr="00115AB2" w:rsidRDefault="00115AB2" w:rsidP="00115AB2">
      <w:pPr>
        <w:spacing w:after="0" w:line="240" w:lineRule="auto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Выберите один или несколько ответов:</w:t>
      </w:r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156" type="#_x0000_t75" style="width:20.45pt;height:17.8pt" o:ole="">
            <v:imagedata r:id="rId13" o:title=""/>
          </v:shape>
          <w:control r:id="rId45" w:name="DefaultOcxName20" w:shapeid="_x0000_i1156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организаторы торговли</w:t>
      </w:r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155" type="#_x0000_t75" style="width:20.45pt;height:17.8pt" o:ole="">
            <v:imagedata r:id="rId13" o:title=""/>
          </v:shape>
          <w:control r:id="rId46" w:name="DefaultOcxName110" w:shapeid="_x0000_i1155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брокеры, дилеры, управляющие ценными бумагами</w:t>
      </w:r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154" type="#_x0000_t75" style="width:20.45pt;height:17.8pt" o:ole="">
            <v:imagedata r:id="rId13" o:title=""/>
          </v:shape>
          <w:control r:id="rId47" w:name="DefaultOcxName29" w:shapeid="_x0000_i1154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клиринговые организации</w:t>
      </w:r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153" type="#_x0000_t75" style="width:20.45pt;height:17.8pt" o:ole="">
            <v:imagedata r:id="rId13" o:title=""/>
          </v:shape>
          <w:control r:id="rId48" w:name="DefaultOcxName39" w:shapeid="_x0000_i1153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кредитные рейтинговые агентства</w:t>
      </w:r>
    </w:p>
    <w:p w:rsidR="00115AB2" w:rsidRPr="00115AB2" w:rsidRDefault="00115AB2" w:rsidP="00115AB2">
      <w:pPr>
        <w:spacing w:after="72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152" type="#_x0000_t75" style="width:20.45pt;height:17.8pt" o:ole="">
            <v:imagedata r:id="rId13" o:title=""/>
          </v:shape>
          <w:control r:id="rId49" w:name="DefaultOcxName44" w:shapeid="_x0000_i1152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депозитарии</w:t>
      </w:r>
    </w:p>
    <w:p w:rsidR="00115AB2" w:rsidRPr="00115AB2" w:rsidRDefault="00115AB2" w:rsidP="00115AB2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5"/>
          <w:szCs w:val="25"/>
        </w:rPr>
      </w:pPr>
      <w:r>
        <w:t>11.</w:t>
      </w:r>
      <w:r w:rsidRPr="00115AB2">
        <w:rPr>
          <w:rFonts w:ascii="Arial" w:hAnsi="Arial" w:cs="Arial"/>
          <w:color w:val="3D3D3D"/>
          <w:sz w:val="25"/>
          <w:szCs w:val="25"/>
        </w:rPr>
        <w:t xml:space="preserve"> Среди </w:t>
      </w:r>
      <w:proofErr w:type="gramStart"/>
      <w:r w:rsidRPr="00115AB2">
        <w:rPr>
          <w:rFonts w:ascii="Arial" w:hAnsi="Arial" w:cs="Arial"/>
          <w:color w:val="3D3D3D"/>
          <w:sz w:val="25"/>
          <w:szCs w:val="25"/>
        </w:rPr>
        <w:t>перечисленных</w:t>
      </w:r>
      <w:proofErr w:type="gramEnd"/>
      <w:r w:rsidRPr="00115AB2">
        <w:rPr>
          <w:rFonts w:ascii="Arial" w:hAnsi="Arial" w:cs="Arial"/>
          <w:color w:val="3D3D3D"/>
          <w:sz w:val="25"/>
          <w:szCs w:val="25"/>
        </w:rPr>
        <w:t xml:space="preserve"> субъектами информационной инфраструктуры финансового рынка являются:</w:t>
      </w:r>
    </w:p>
    <w:p w:rsidR="00115AB2" w:rsidRPr="00115AB2" w:rsidRDefault="00115AB2" w:rsidP="00115AB2">
      <w:pPr>
        <w:spacing w:line="240" w:lineRule="auto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</w:p>
    <w:p w:rsidR="00115AB2" w:rsidRPr="00115AB2" w:rsidRDefault="00115AB2" w:rsidP="00115AB2">
      <w:pPr>
        <w:spacing w:after="0" w:line="240" w:lineRule="auto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Выберите один ответ:</w:t>
      </w:r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168" type="#_x0000_t75" style="width:20.45pt;height:17.8pt" o:ole="">
            <v:imagedata r:id="rId4" o:title=""/>
          </v:shape>
          <w:control r:id="rId50" w:name="DefaultOcxName30" w:shapeid="_x0000_i1168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брокеры</w:t>
      </w:r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167" type="#_x0000_t75" style="width:20.45pt;height:17.8pt" o:ole="">
            <v:imagedata r:id="rId4" o:title=""/>
          </v:shape>
          <w:control r:id="rId51" w:name="DefaultOcxName111" w:shapeid="_x0000_i1167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бюро кредитных историй</w:t>
      </w:r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166" type="#_x0000_t75" style="width:20.45pt;height:17.8pt" o:ole="">
            <v:imagedata r:id="rId4" o:title=""/>
          </v:shape>
          <w:control r:id="rId52" w:name="DefaultOcxName210" w:shapeid="_x0000_i1166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клиринговые организации</w:t>
      </w:r>
    </w:p>
    <w:p w:rsidR="00115AB2" w:rsidRPr="00115AB2" w:rsidRDefault="00115AB2" w:rsidP="00115AB2">
      <w:pPr>
        <w:spacing w:after="72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165" type="#_x0000_t75" style="width:20.45pt;height:17.8pt" o:ole="">
            <v:imagedata r:id="rId4" o:title=""/>
          </v:shape>
          <w:control r:id="rId53" w:name="DefaultOcxName310" w:shapeid="_x0000_i1165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депозитарии</w:t>
      </w:r>
    </w:p>
    <w:p w:rsidR="00115AB2" w:rsidRPr="00115AB2" w:rsidRDefault="00115AB2" w:rsidP="00115AB2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5"/>
          <w:szCs w:val="25"/>
        </w:rPr>
      </w:pPr>
      <w:r>
        <w:t>12.</w:t>
      </w:r>
      <w:r w:rsidRPr="00115AB2">
        <w:rPr>
          <w:rFonts w:ascii="Arial" w:hAnsi="Arial" w:cs="Arial"/>
          <w:color w:val="3D3D3D"/>
          <w:sz w:val="25"/>
          <w:szCs w:val="25"/>
        </w:rPr>
        <w:t xml:space="preserve"> Среди </w:t>
      </w:r>
      <w:proofErr w:type="gramStart"/>
      <w:r w:rsidRPr="00115AB2">
        <w:rPr>
          <w:rFonts w:ascii="Arial" w:hAnsi="Arial" w:cs="Arial"/>
          <w:color w:val="3D3D3D"/>
          <w:sz w:val="25"/>
          <w:szCs w:val="25"/>
        </w:rPr>
        <w:t>перечисленных</w:t>
      </w:r>
      <w:proofErr w:type="gramEnd"/>
      <w:r w:rsidRPr="00115AB2">
        <w:rPr>
          <w:rFonts w:ascii="Arial" w:hAnsi="Arial" w:cs="Arial"/>
          <w:color w:val="3D3D3D"/>
          <w:sz w:val="25"/>
          <w:szCs w:val="25"/>
        </w:rPr>
        <w:t xml:space="preserve"> к организаторам торговли относится:</w:t>
      </w:r>
    </w:p>
    <w:p w:rsidR="00115AB2" w:rsidRPr="00115AB2" w:rsidRDefault="00115AB2" w:rsidP="00115AB2">
      <w:pPr>
        <w:spacing w:line="240" w:lineRule="auto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</w:p>
    <w:p w:rsidR="00115AB2" w:rsidRPr="00115AB2" w:rsidRDefault="00115AB2" w:rsidP="00115AB2">
      <w:pPr>
        <w:spacing w:after="0" w:line="240" w:lineRule="auto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Выберите один ответ:</w:t>
      </w:r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180" type="#_x0000_t75" style="width:20.45pt;height:17.8pt" o:ole="">
            <v:imagedata r:id="rId4" o:title=""/>
          </v:shape>
          <w:control r:id="rId54" w:name="DefaultOcxName40" w:shapeid="_x0000_i1180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клиринговые организации</w:t>
      </w:r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179" type="#_x0000_t75" style="width:20.45pt;height:17.8pt" o:ole="">
            <v:imagedata r:id="rId4" o:title=""/>
          </v:shape>
          <w:control r:id="rId55" w:name="DefaultOcxName112" w:shapeid="_x0000_i1179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депозитарии</w:t>
      </w:r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178" type="#_x0000_t75" style="width:20.45pt;height:17.8pt" o:ole="">
            <v:imagedata r:id="rId4" o:title=""/>
          </v:shape>
          <w:control r:id="rId56" w:name="DefaultOcxName211" w:shapeid="_x0000_i1178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брокеры, дилеры, управляющие ценными бумагами</w:t>
      </w:r>
    </w:p>
    <w:p w:rsidR="00115AB2" w:rsidRPr="00115AB2" w:rsidRDefault="00115AB2" w:rsidP="00115AB2">
      <w:pPr>
        <w:spacing w:after="72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177" type="#_x0000_t75" style="width:20.45pt;height:17.8pt" o:ole="">
            <v:imagedata r:id="rId4" o:title=""/>
          </v:shape>
          <w:control r:id="rId57" w:name="DefaultOcxName311" w:shapeid="_x0000_i1177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биржа</w:t>
      </w:r>
    </w:p>
    <w:p w:rsidR="00115AB2" w:rsidRPr="00115AB2" w:rsidRDefault="00115AB2" w:rsidP="00115AB2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5"/>
          <w:szCs w:val="25"/>
        </w:rPr>
      </w:pPr>
      <w:r>
        <w:t>13.</w:t>
      </w:r>
      <w:r w:rsidRPr="00115AB2">
        <w:rPr>
          <w:rFonts w:ascii="Arial" w:hAnsi="Arial" w:cs="Arial"/>
          <w:color w:val="3D3D3D"/>
          <w:sz w:val="25"/>
          <w:szCs w:val="25"/>
        </w:rPr>
        <w:t xml:space="preserve"> Федеральный закон «О Центральном банке Российской Федерации (Банке России)» участников финансового рынка подразделяет </w:t>
      </w:r>
      <w:proofErr w:type="gramStart"/>
      <w:r w:rsidRPr="00115AB2">
        <w:rPr>
          <w:rFonts w:ascii="Arial" w:hAnsi="Arial" w:cs="Arial"/>
          <w:color w:val="3D3D3D"/>
          <w:sz w:val="25"/>
          <w:szCs w:val="25"/>
        </w:rPr>
        <w:t>на</w:t>
      </w:r>
      <w:proofErr w:type="gramEnd"/>
      <w:r w:rsidRPr="00115AB2">
        <w:rPr>
          <w:rFonts w:ascii="Arial" w:hAnsi="Arial" w:cs="Arial"/>
          <w:color w:val="3D3D3D"/>
          <w:sz w:val="25"/>
          <w:szCs w:val="25"/>
        </w:rPr>
        <w:t>:</w:t>
      </w:r>
    </w:p>
    <w:p w:rsidR="00115AB2" w:rsidRPr="00115AB2" w:rsidRDefault="00115AB2" w:rsidP="00115AB2">
      <w:pPr>
        <w:spacing w:line="240" w:lineRule="auto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</w:p>
    <w:p w:rsidR="00115AB2" w:rsidRPr="00115AB2" w:rsidRDefault="00115AB2" w:rsidP="00115AB2">
      <w:pPr>
        <w:spacing w:after="0" w:line="240" w:lineRule="auto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Выберите один ответ:</w:t>
      </w:r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192" type="#_x0000_t75" style="width:20.45pt;height:17.8pt" o:ole="">
            <v:imagedata r:id="rId4" o:title=""/>
          </v:shape>
          <w:control r:id="rId58" w:name="DefaultOcxName45" w:shapeid="_x0000_i1192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финансовые организации и инвестиционные организации</w:t>
      </w:r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191" type="#_x0000_t75" style="width:20.45pt;height:17.8pt" o:ole="">
            <v:imagedata r:id="rId4" o:title=""/>
          </v:shape>
          <w:control r:id="rId59" w:name="DefaultOcxName113" w:shapeid="_x0000_i1191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 xml:space="preserve">кредитные организации и </w:t>
      </w:r>
      <w:proofErr w:type="spellStart"/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некредитные</w:t>
      </w:r>
      <w:proofErr w:type="spellEnd"/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 xml:space="preserve"> финансовые организации</w:t>
      </w:r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190" type="#_x0000_t75" style="width:20.45pt;height:17.8pt" o:ole="">
            <v:imagedata r:id="rId4" o:title=""/>
          </v:shape>
          <w:control r:id="rId60" w:name="DefaultOcxName212" w:shapeid="_x0000_i1190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кредитные организации и банки</w:t>
      </w:r>
    </w:p>
    <w:p w:rsidR="00115AB2" w:rsidRPr="00115AB2" w:rsidRDefault="00115AB2" w:rsidP="00115AB2">
      <w:pPr>
        <w:spacing w:after="72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189" type="#_x0000_t75" style="width:20.45pt;height:17.8pt" o:ole="">
            <v:imagedata r:id="rId4" o:title=""/>
          </v:shape>
          <w:control r:id="rId61" w:name="DefaultOcxName312" w:shapeid="_x0000_i1189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банковскую систему и альтернативную банковскую систему</w:t>
      </w:r>
    </w:p>
    <w:p w:rsidR="00115AB2" w:rsidRPr="00115AB2" w:rsidRDefault="00115AB2" w:rsidP="00115AB2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5"/>
          <w:szCs w:val="25"/>
        </w:rPr>
      </w:pPr>
      <w:r>
        <w:t>14.</w:t>
      </w:r>
      <w:r w:rsidRPr="00115AB2">
        <w:rPr>
          <w:rFonts w:ascii="Arial" w:hAnsi="Arial" w:cs="Arial"/>
          <w:color w:val="3D3D3D"/>
          <w:sz w:val="25"/>
          <w:szCs w:val="25"/>
        </w:rPr>
        <w:t xml:space="preserve"> Среди перечисленных видов деятельности банк имеет исключительное право:</w:t>
      </w:r>
    </w:p>
    <w:p w:rsidR="00115AB2" w:rsidRPr="00115AB2" w:rsidRDefault="00115AB2" w:rsidP="00115AB2">
      <w:pPr>
        <w:spacing w:line="240" w:lineRule="auto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</w:p>
    <w:p w:rsidR="00115AB2" w:rsidRPr="00115AB2" w:rsidRDefault="00115AB2" w:rsidP="00115AB2">
      <w:pPr>
        <w:spacing w:after="0" w:line="240" w:lineRule="auto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Выберите один ответ:</w:t>
      </w:r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204" type="#_x0000_t75" style="width:20.45pt;height:17.8pt" o:ole="">
            <v:imagedata r:id="rId4" o:title=""/>
          </v:shape>
          <w:control r:id="rId62" w:name="DefaultOcxName46" w:shapeid="_x0000_i1204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осуществлять операции с драгоценными металлами и драгоценными камнями</w:t>
      </w:r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203" type="#_x0000_t75" style="width:20.45pt;height:17.8pt" o:ole="">
            <v:imagedata r:id="rId4" o:title=""/>
          </v:shape>
          <w:control r:id="rId63" w:name="DefaultOcxName114" w:shapeid="_x0000_i1203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привлекать во вклады денежные средства физических и юридических лиц</w:t>
      </w:r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lastRenderedPageBreak/>
        <w:object w:dxaOrig="405" w:dyaOrig="360">
          <v:shape id="_x0000_i1202" type="#_x0000_t75" style="width:20.45pt;height:17.8pt" o:ole="">
            <v:imagedata r:id="rId4" o:title=""/>
          </v:shape>
          <w:control r:id="rId64" w:name="DefaultOcxName213" w:shapeid="_x0000_i1202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выдавать поручительства за третьих лиц исполнения денежных обязательств</w:t>
      </w:r>
    </w:p>
    <w:p w:rsidR="00115AB2" w:rsidRPr="00115AB2" w:rsidRDefault="00115AB2" w:rsidP="00115AB2">
      <w:pPr>
        <w:spacing w:after="72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201" type="#_x0000_t75" style="width:20.45pt;height:17.8pt" o:ole="">
            <v:imagedata r:id="rId4" o:title=""/>
          </v:shape>
          <w:control r:id="rId65" w:name="DefaultOcxName313" w:shapeid="_x0000_i1201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оказывать консультационные и информационные услуги</w:t>
      </w:r>
    </w:p>
    <w:p w:rsidR="00115AB2" w:rsidRPr="00115AB2" w:rsidRDefault="00115AB2" w:rsidP="00115AB2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5"/>
          <w:szCs w:val="25"/>
        </w:rPr>
      </w:pPr>
      <w:r>
        <w:t>15.</w:t>
      </w:r>
      <w:r w:rsidRPr="00115AB2">
        <w:rPr>
          <w:rFonts w:ascii="Arial" w:hAnsi="Arial" w:cs="Arial"/>
          <w:color w:val="3D3D3D"/>
          <w:sz w:val="25"/>
          <w:szCs w:val="25"/>
        </w:rPr>
        <w:t xml:space="preserve"> На российском финансовом рынке реализуется принцип ___ регулирования.</w:t>
      </w:r>
    </w:p>
    <w:p w:rsidR="00115AB2" w:rsidRPr="00115AB2" w:rsidRDefault="00115AB2" w:rsidP="00115AB2">
      <w:pPr>
        <w:spacing w:line="240" w:lineRule="auto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</w:p>
    <w:p w:rsidR="00115AB2" w:rsidRPr="00115AB2" w:rsidRDefault="00115AB2" w:rsidP="00115AB2">
      <w:pPr>
        <w:spacing w:after="0" w:line="240" w:lineRule="auto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Выберите один ответ:</w:t>
      </w:r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216" type="#_x0000_t75" style="width:20.45pt;height:17.8pt" o:ole="">
            <v:imagedata r:id="rId4" o:title=""/>
          </v:shape>
          <w:control r:id="rId66" w:name="DefaultOcxName47" w:shapeid="_x0000_i1216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пропорционального</w:t>
      </w:r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215" type="#_x0000_t75" style="width:20.45pt;height:17.8pt" o:ole="">
            <v:imagedata r:id="rId4" o:title=""/>
          </v:shape>
          <w:control r:id="rId67" w:name="DefaultOcxName115" w:shapeid="_x0000_i1215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равномерного</w:t>
      </w:r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214" type="#_x0000_t75" style="width:20.45pt;height:17.8pt" o:ole="">
            <v:imagedata r:id="rId4" o:title=""/>
          </v:shape>
          <w:control r:id="rId68" w:name="DefaultOcxName214" w:shapeid="_x0000_i1214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непропорционального</w:t>
      </w:r>
    </w:p>
    <w:p w:rsidR="00115AB2" w:rsidRPr="00115AB2" w:rsidRDefault="00115AB2" w:rsidP="00115AB2">
      <w:pPr>
        <w:spacing w:after="72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213" type="#_x0000_t75" style="width:20.45pt;height:17.8pt" o:ole="">
            <v:imagedata r:id="rId4" o:title=""/>
          </v:shape>
          <w:control r:id="rId69" w:name="DefaultOcxName314" w:shapeid="_x0000_i1213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неравномерного</w:t>
      </w:r>
    </w:p>
    <w:p w:rsidR="00115AB2" w:rsidRPr="00115AB2" w:rsidRDefault="00115AB2" w:rsidP="00115AB2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5"/>
          <w:szCs w:val="25"/>
        </w:rPr>
      </w:pPr>
      <w:r>
        <w:t>16.</w:t>
      </w:r>
      <w:r w:rsidRPr="00115AB2">
        <w:rPr>
          <w:rFonts w:ascii="Arial" w:hAnsi="Arial" w:cs="Arial"/>
          <w:color w:val="3D3D3D"/>
          <w:sz w:val="25"/>
          <w:szCs w:val="25"/>
        </w:rPr>
        <w:t xml:space="preserve"> Принципиальным подходом к регулированию российского финансового рынка является:</w:t>
      </w:r>
    </w:p>
    <w:p w:rsidR="00115AB2" w:rsidRPr="00115AB2" w:rsidRDefault="00115AB2" w:rsidP="00115AB2">
      <w:pPr>
        <w:spacing w:line="240" w:lineRule="auto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</w:p>
    <w:p w:rsidR="00115AB2" w:rsidRPr="00115AB2" w:rsidRDefault="00115AB2" w:rsidP="00115AB2">
      <w:pPr>
        <w:spacing w:after="0" w:line="240" w:lineRule="auto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Выберите один ответ:</w:t>
      </w:r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228" type="#_x0000_t75" style="width:20.45pt;height:17.8pt" o:ole="">
            <v:imagedata r:id="rId4" o:title=""/>
          </v:shape>
          <w:control r:id="rId70" w:name="DefaultOcxName48" w:shapeid="_x0000_i1228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институциональное регулирование</w:t>
      </w:r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227" type="#_x0000_t75" style="width:20.45pt;height:17.8pt" o:ole="">
            <v:imagedata r:id="rId4" o:title=""/>
          </v:shape>
          <w:control r:id="rId71" w:name="DefaultOcxName116" w:shapeid="_x0000_i1227"/>
        </w:object>
      </w:r>
      <w:proofErr w:type="spellStart"/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мегарегулирование</w:t>
      </w:r>
      <w:proofErr w:type="spellEnd"/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226" type="#_x0000_t75" style="width:20.45pt;height:17.8pt" o:ole="">
            <v:imagedata r:id="rId4" o:title=""/>
          </v:shape>
          <w:control r:id="rId72" w:name="DefaultOcxName215" w:shapeid="_x0000_i1226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функциональное регулирование</w:t>
      </w:r>
    </w:p>
    <w:p w:rsidR="00115AB2" w:rsidRPr="00115AB2" w:rsidRDefault="00115AB2" w:rsidP="00115AB2">
      <w:pPr>
        <w:spacing w:after="72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225" type="#_x0000_t75" style="width:20.45pt;height:17.8pt" o:ole="">
            <v:imagedata r:id="rId4" o:title=""/>
          </v:shape>
          <w:control r:id="rId73" w:name="DefaultOcxName315" w:shapeid="_x0000_i1225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саморегулирование</w:t>
      </w:r>
    </w:p>
    <w:p w:rsidR="00115AB2" w:rsidRPr="00115AB2" w:rsidRDefault="00115AB2" w:rsidP="00115AB2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5"/>
          <w:szCs w:val="25"/>
        </w:rPr>
      </w:pPr>
      <w:r>
        <w:t>17.</w:t>
      </w:r>
      <w:r w:rsidRPr="00115AB2">
        <w:rPr>
          <w:rFonts w:ascii="Arial" w:hAnsi="Arial" w:cs="Arial"/>
          <w:color w:val="3D3D3D"/>
          <w:sz w:val="25"/>
          <w:szCs w:val="25"/>
        </w:rPr>
        <w:t xml:space="preserve"> Регулирование рынка ценных бумаг в Российской Федерации осуществляет:</w:t>
      </w:r>
    </w:p>
    <w:p w:rsidR="00115AB2" w:rsidRPr="00115AB2" w:rsidRDefault="00115AB2" w:rsidP="00115AB2">
      <w:pPr>
        <w:spacing w:line="240" w:lineRule="auto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</w:p>
    <w:p w:rsidR="00115AB2" w:rsidRPr="00115AB2" w:rsidRDefault="00115AB2" w:rsidP="00115AB2">
      <w:pPr>
        <w:spacing w:after="0" w:line="240" w:lineRule="auto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Выберите один ответ:</w:t>
      </w:r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240" type="#_x0000_t75" style="width:20.45pt;height:17.8pt" o:ole="">
            <v:imagedata r:id="rId4" o:title=""/>
          </v:shape>
          <w:control r:id="rId74" w:name="DefaultOcxName49" w:shapeid="_x0000_i1240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Министерство экономического развития</w:t>
      </w:r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239" type="#_x0000_t75" style="width:20.45pt;height:17.8pt" o:ole="">
            <v:imagedata r:id="rId4" o:title=""/>
          </v:shape>
          <w:control r:id="rId75" w:name="DefaultOcxName117" w:shapeid="_x0000_i1239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Министерство финансов</w:t>
      </w:r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238" type="#_x0000_t75" style="width:20.45pt;height:17.8pt" o:ole="">
            <v:imagedata r:id="rId4" o:title=""/>
          </v:shape>
          <w:control r:id="rId76" w:name="DefaultOcxName216" w:shapeid="_x0000_i1238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Федеральная служба по финансовому мониторингу</w:t>
      </w:r>
    </w:p>
    <w:p w:rsidR="00115AB2" w:rsidRPr="00115AB2" w:rsidRDefault="00115AB2" w:rsidP="00115AB2">
      <w:pPr>
        <w:spacing w:after="72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237" type="#_x0000_t75" style="width:20.45pt;height:17.8pt" o:ole="">
            <v:imagedata r:id="rId4" o:title=""/>
          </v:shape>
          <w:control r:id="rId77" w:name="DefaultOcxName316" w:shapeid="_x0000_i1237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Центральный банк</w:t>
      </w:r>
    </w:p>
    <w:p w:rsidR="00115AB2" w:rsidRPr="00115AB2" w:rsidRDefault="00115AB2" w:rsidP="00115AB2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5"/>
          <w:szCs w:val="25"/>
        </w:rPr>
      </w:pPr>
      <w:r>
        <w:t>18.</w:t>
      </w:r>
      <w:r w:rsidRPr="00115AB2">
        <w:rPr>
          <w:rFonts w:ascii="Arial" w:hAnsi="Arial" w:cs="Arial"/>
          <w:color w:val="3D3D3D"/>
          <w:sz w:val="25"/>
          <w:szCs w:val="25"/>
        </w:rPr>
        <w:t xml:space="preserve"> Регулирование рынка производных финансовых инструментов в Российской Федерации осуществляет:</w:t>
      </w:r>
    </w:p>
    <w:p w:rsidR="00115AB2" w:rsidRPr="00115AB2" w:rsidRDefault="00115AB2" w:rsidP="00115AB2">
      <w:pPr>
        <w:spacing w:line="240" w:lineRule="auto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</w:p>
    <w:p w:rsidR="00115AB2" w:rsidRPr="00115AB2" w:rsidRDefault="00115AB2" w:rsidP="00115AB2">
      <w:pPr>
        <w:spacing w:after="0" w:line="240" w:lineRule="auto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Выберите один ответ:</w:t>
      </w:r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252" type="#_x0000_t75" style="width:20.45pt;height:17.8pt" o:ole="">
            <v:imagedata r:id="rId4" o:title=""/>
          </v:shape>
          <w:control r:id="rId78" w:name="DefaultOcxName50" w:shapeid="_x0000_i1252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Центральный банк</w:t>
      </w:r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251" type="#_x0000_t75" style="width:20.45pt;height:17.8pt" o:ole="">
            <v:imagedata r:id="rId4" o:title=""/>
          </v:shape>
          <w:control r:id="rId79" w:name="DefaultOcxName118" w:shapeid="_x0000_i1251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Министерство финансов</w:t>
      </w:r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250" type="#_x0000_t75" style="width:20.45pt;height:17.8pt" o:ole="">
            <v:imagedata r:id="rId4" o:title=""/>
          </v:shape>
          <w:control r:id="rId80" w:name="DefaultOcxName217" w:shapeid="_x0000_i1250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Федеральная служба по финансовому мониторингу</w:t>
      </w:r>
    </w:p>
    <w:p w:rsidR="00115AB2" w:rsidRPr="00115AB2" w:rsidRDefault="00115AB2" w:rsidP="00115AB2">
      <w:pPr>
        <w:spacing w:after="72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249" type="#_x0000_t75" style="width:20.45pt;height:17.8pt" o:ole="">
            <v:imagedata r:id="rId4" o:title=""/>
          </v:shape>
          <w:control r:id="rId81" w:name="DefaultOcxName317" w:shapeid="_x0000_i1249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Министерство экономического развития</w:t>
      </w:r>
    </w:p>
    <w:p w:rsidR="00115AB2" w:rsidRPr="00115AB2" w:rsidRDefault="00115AB2" w:rsidP="00115AB2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5"/>
          <w:szCs w:val="25"/>
        </w:rPr>
      </w:pPr>
      <w:r>
        <w:t>19.</w:t>
      </w:r>
      <w:r w:rsidRPr="00115AB2">
        <w:rPr>
          <w:rFonts w:ascii="Arial" w:hAnsi="Arial" w:cs="Arial"/>
          <w:color w:val="3D3D3D"/>
          <w:sz w:val="25"/>
          <w:szCs w:val="25"/>
        </w:rPr>
        <w:t xml:space="preserve"> Повышение ключевой ставки Банка России способствует:</w:t>
      </w:r>
    </w:p>
    <w:p w:rsidR="00115AB2" w:rsidRPr="00115AB2" w:rsidRDefault="00115AB2" w:rsidP="00115AB2">
      <w:pPr>
        <w:spacing w:line="240" w:lineRule="auto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</w:p>
    <w:p w:rsidR="00115AB2" w:rsidRPr="00115AB2" w:rsidRDefault="00115AB2" w:rsidP="00115AB2">
      <w:pPr>
        <w:spacing w:after="0" w:line="240" w:lineRule="auto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lastRenderedPageBreak/>
        <w:t>Выберите один ответ:</w:t>
      </w:r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264" type="#_x0000_t75" style="width:20.45pt;height:17.8pt" o:ole="">
            <v:imagedata r:id="rId4" o:title=""/>
          </v:shape>
          <w:control r:id="rId82" w:name="DefaultOcxName51" w:shapeid="_x0000_i1264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повышению денежного предложения</w:t>
      </w:r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263" type="#_x0000_t75" style="width:20.45pt;height:17.8pt" o:ole="">
            <v:imagedata r:id="rId4" o:title=""/>
          </v:shape>
          <w:control r:id="rId83" w:name="DefaultOcxName119" w:shapeid="_x0000_i1263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повышению денежного спроса</w:t>
      </w:r>
    </w:p>
    <w:p w:rsidR="00115AB2" w:rsidRPr="00115AB2" w:rsidRDefault="00115AB2" w:rsidP="00115AB2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262" type="#_x0000_t75" style="width:20.45pt;height:17.8pt" o:ole="">
            <v:imagedata r:id="rId4" o:title=""/>
          </v:shape>
          <w:control r:id="rId84" w:name="DefaultOcxName218" w:shapeid="_x0000_i1262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сокращению денежного предложения</w:t>
      </w:r>
    </w:p>
    <w:p w:rsidR="00115AB2" w:rsidRPr="00115AB2" w:rsidRDefault="00115AB2" w:rsidP="00115AB2">
      <w:pPr>
        <w:spacing w:after="72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405" w:dyaOrig="360">
          <v:shape id="_x0000_i1261" type="#_x0000_t75" style="width:20.45pt;height:17.8pt" o:ole="">
            <v:imagedata r:id="rId4" o:title=""/>
          </v:shape>
          <w:control r:id="rId85" w:name="DefaultOcxName318" w:shapeid="_x0000_i1261"/>
        </w:object>
      </w:r>
      <w:r w:rsidRPr="00115AB2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сокращению денежного спроса</w:t>
      </w:r>
    </w:p>
    <w:p w:rsidR="0074716E" w:rsidRPr="0074716E" w:rsidRDefault="00115AB2" w:rsidP="0074716E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5"/>
          <w:szCs w:val="25"/>
        </w:rPr>
      </w:pPr>
      <w:r>
        <w:t>20.</w:t>
      </w:r>
      <w:r w:rsidR="0074716E" w:rsidRPr="0074716E">
        <w:rPr>
          <w:rFonts w:ascii="Arial" w:hAnsi="Arial" w:cs="Arial"/>
          <w:color w:val="3D3D3D"/>
          <w:sz w:val="25"/>
          <w:szCs w:val="25"/>
        </w:rPr>
        <w:t xml:space="preserve"> Для увеличения денежного предложения Банк России проводит:</w:t>
      </w:r>
    </w:p>
    <w:p w:rsidR="0074716E" w:rsidRPr="0074716E" w:rsidRDefault="0074716E" w:rsidP="0074716E">
      <w:pPr>
        <w:spacing w:line="240" w:lineRule="auto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</w:p>
    <w:p w:rsidR="0074716E" w:rsidRPr="0074716E" w:rsidRDefault="0074716E" w:rsidP="0074716E">
      <w:pPr>
        <w:spacing w:after="0" w:line="240" w:lineRule="auto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74716E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Выберите один ответ:</w:t>
      </w:r>
    </w:p>
    <w:p w:rsidR="0074716E" w:rsidRPr="0074716E" w:rsidRDefault="0074716E" w:rsidP="0074716E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74716E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1440" w:dyaOrig="1440">
          <v:shape id="_x0000_i1276" type="#_x0000_t75" style="width:20.45pt;height:17.8pt" o:ole="">
            <v:imagedata r:id="rId4" o:title=""/>
          </v:shape>
          <w:control r:id="rId86" w:name="DefaultOcxName52" w:shapeid="_x0000_i1276"/>
        </w:object>
      </w:r>
      <w:r w:rsidRPr="0074716E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кредитные аукционы</w:t>
      </w:r>
    </w:p>
    <w:p w:rsidR="0074716E" w:rsidRPr="0074716E" w:rsidRDefault="0074716E" w:rsidP="0074716E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74716E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1440" w:dyaOrig="1440">
          <v:shape id="_x0000_i1275" type="#_x0000_t75" style="width:20.45pt;height:17.8pt" o:ole="">
            <v:imagedata r:id="rId4" o:title=""/>
          </v:shape>
          <w:control r:id="rId87" w:name="DefaultOcxName120" w:shapeid="_x0000_i1275"/>
        </w:object>
      </w:r>
      <w:r w:rsidRPr="0074716E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валютный своп</w:t>
      </w:r>
    </w:p>
    <w:p w:rsidR="0074716E" w:rsidRPr="0074716E" w:rsidRDefault="0074716E" w:rsidP="0074716E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74716E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1440" w:dyaOrig="1440">
          <v:shape id="_x0000_i1274" type="#_x0000_t75" style="width:20.45pt;height:17.8pt" o:ole="">
            <v:imagedata r:id="rId4" o:title=""/>
          </v:shape>
          <w:control r:id="rId88" w:name="DefaultOcxName219" w:shapeid="_x0000_i1274"/>
        </w:object>
      </w:r>
      <w:r w:rsidRPr="0074716E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депозитные аукционы</w:t>
      </w:r>
    </w:p>
    <w:p w:rsidR="0074716E" w:rsidRPr="0074716E" w:rsidRDefault="0074716E" w:rsidP="0074716E">
      <w:pPr>
        <w:spacing w:after="72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74716E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1440" w:dyaOrig="1440">
          <v:shape id="_x0000_i1273" type="#_x0000_t75" style="width:20.45pt;height:17.8pt" o:ole="">
            <v:imagedata r:id="rId4" o:title=""/>
          </v:shape>
          <w:control r:id="rId89" w:name="DefaultOcxName319" w:shapeid="_x0000_i1273"/>
        </w:object>
      </w:r>
      <w:r w:rsidRPr="0074716E">
        <w:rPr>
          <w:rFonts w:ascii="Arial" w:eastAsia="Times New Roman" w:hAnsi="Arial" w:cs="Arial"/>
          <w:color w:val="3D3D3D"/>
          <w:sz w:val="25"/>
          <w:szCs w:val="25"/>
          <w:lang w:eastAsia="ru-RU"/>
        </w:rPr>
        <w:t xml:space="preserve">сделки </w:t>
      </w:r>
      <w:proofErr w:type="gramStart"/>
      <w:r w:rsidRPr="0074716E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обратного</w:t>
      </w:r>
      <w:proofErr w:type="gramEnd"/>
      <w:r w:rsidRPr="0074716E">
        <w:rPr>
          <w:rFonts w:ascii="Arial" w:eastAsia="Times New Roman" w:hAnsi="Arial" w:cs="Arial"/>
          <w:color w:val="3D3D3D"/>
          <w:sz w:val="25"/>
          <w:szCs w:val="25"/>
          <w:lang w:eastAsia="ru-RU"/>
        </w:rPr>
        <w:t xml:space="preserve"> </w:t>
      </w:r>
      <w:proofErr w:type="spellStart"/>
      <w:r w:rsidRPr="0074716E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репо</w:t>
      </w:r>
      <w:proofErr w:type="spellEnd"/>
    </w:p>
    <w:p w:rsidR="0074716E" w:rsidRPr="0074716E" w:rsidRDefault="0074716E" w:rsidP="0074716E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5"/>
          <w:szCs w:val="25"/>
        </w:rPr>
      </w:pPr>
      <w:r>
        <w:t>21.</w:t>
      </w:r>
      <w:r w:rsidRPr="0074716E">
        <w:rPr>
          <w:rFonts w:ascii="Arial" w:hAnsi="Arial" w:cs="Arial"/>
          <w:color w:val="3D3D3D"/>
          <w:sz w:val="25"/>
          <w:szCs w:val="25"/>
        </w:rPr>
        <w:t xml:space="preserve"> В соответствии с законом «О рынке ценных бумаг» к профессиональным участникам рынка ценных бумаг относятся:</w:t>
      </w:r>
    </w:p>
    <w:p w:rsidR="0074716E" w:rsidRPr="0074716E" w:rsidRDefault="0074716E" w:rsidP="0074716E">
      <w:pPr>
        <w:spacing w:line="240" w:lineRule="auto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</w:p>
    <w:p w:rsidR="0074716E" w:rsidRPr="0074716E" w:rsidRDefault="0074716E" w:rsidP="0074716E">
      <w:pPr>
        <w:spacing w:after="0" w:line="240" w:lineRule="auto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74716E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Выберите один ответ:</w:t>
      </w:r>
    </w:p>
    <w:p w:rsidR="0074716E" w:rsidRPr="0074716E" w:rsidRDefault="0074716E" w:rsidP="0074716E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74716E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1440" w:dyaOrig="1440">
          <v:shape id="_x0000_i1288" type="#_x0000_t75" style="width:20.45pt;height:17.8pt" o:ole="">
            <v:imagedata r:id="rId4" o:title=""/>
          </v:shape>
          <w:control r:id="rId90" w:name="DefaultOcxName53" w:shapeid="_x0000_i1288"/>
        </w:object>
      </w:r>
      <w:r w:rsidRPr="0074716E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инвесторы</w:t>
      </w:r>
    </w:p>
    <w:p w:rsidR="0074716E" w:rsidRPr="0074716E" w:rsidRDefault="0074716E" w:rsidP="0074716E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74716E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1440" w:dyaOrig="1440">
          <v:shape id="_x0000_i1287" type="#_x0000_t75" style="width:20.45pt;height:17.8pt" o:ole="">
            <v:imagedata r:id="rId4" o:title=""/>
          </v:shape>
          <w:control r:id="rId91" w:name="DefaultOcxName121" w:shapeid="_x0000_i1287"/>
        </w:object>
      </w:r>
      <w:r w:rsidRPr="0074716E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эмитенты</w:t>
      </w:r>
    </w:p>
    <w:p w:rsidR="0074716E" w:rsidRPr="0074716E" w:rsidRDefault="0074716E" w:rsidP="0074716E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74716E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1440" w:dyaOrig="1440">
          <v:shape id="_x0000_i1286" type="#_x0000_t75" style="width:20.45pt;height:17.8pt" o:ole="">
            <v:imagedata r:id="rId4" o:title=""/>
          </v:shape>
          <w:control r:id="rId92" w:name="DefaultOcxName220" w:shapeid="_x0000_i1286"/>
        </w:object>
      </w:r>
      <w:r w:rsidRPr="0074716E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регистраторы</w:t>
      </w:r>
    </w:p>
    <w:p w:rsidR="0074716E" w:rsidRPr="0074716E" w:rsidRDefault="0074716E" w:rsidP="0074716E">
      <w:pPr>
        <w:spacing w:after="72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74716E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1440" w:dyaOrig="1440">
          <v:shape id="_x0000_i1285" type="#_x0000_t75" style="width:20.45pt;height:17.8pt" o:ole="">
            <v:imagedata r:id="rId4" o:title=""/>
          </v:shape>
          <w:control r:id="rId93" w:name="DefaultOcxName320" w:shapeid="_x0000_i1285"/>
        </w:object>
      </w:r>
      <w:r w:rsidRPr="0074716E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банки</w:t>
      </w:r>
    </w:p>
    <w:p w:rsidR="0074716E" w:rsidRPr="0074716E" w:rsidRDefault="0074716E" w:rsidP="0074716E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5"/>
          <w:szCs w:val="25"/>
        </w:rPr>
      </w:pPr>
      <w:r>
        <w:t>22.</w:t>
      </w:r>
      <w:r w:rsidRPr="0074716E">
        <w:rPr>
          <w:rFonts w:ascii="Arial" w:hAnsi="Arial" w:cs="Arial"/>
          <w:color w:val="3D3D3D"/>
          <w:sz w:val="25"/>
          <w:szCs w:val="25"/>
        </w:rPr>
        <w:t xml:space="preserve"> Инструментом регулирования деятельности профессиональных субъектов финансового рынка является:</w:t>
      </w:r>
    </w:p>
    <w:p w:rsidR="0074716E" w:rsidRPr="0074716E" w:rsidRDefault="0074716E" w:rsidP="0074716E">
      <w:pPr>
        <w:spacing w:line="240" w:lineRule="auto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</w:p>
    <w:p w:rsidR="0074716E" w:rsidRPr="0074716E" w:rsidRDefault="0074716E" w:rsidP="0074716E">
      <w:pPr>
        <w:spacing w:after="0" w:line="240" w:lineRule="auto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74716E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Выберите один ответ:</w:t>
      </w:r>
    </w:p>
    <w:p w:rsidR="0074716E" w:rsidRPr="0074716E" w:rsidRDefault="0074716E" w:rsidP="0074716E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74716E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1440" w:dyaOrig="1440">
          <v:shape id="_x0000_i1300" type="#_x0000_t75" style="width:20.45pt;height:17.8pt" o:ole="">
            <v:imagedata r:id="rId4" o:title=""/>
          </v:shape>
          <w:control r:id="rId94" w:name="DefaultOcxName54" w:shapeid="_x0000_i1300"/>
        </w:object>
      </w:r>
      <w:r w:rsidRPr="0074716E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регистрация</w:t>
      </w:r>
    </w:p>
    <w:p w:rsidR="0074716E" w:rsidRPr="0074716E" w:rsidRDefault="0074716E" w:rsidP="0074716E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74716E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1440" w:dyaOrig="1440">
          <v:shape id="_x0000_i1299" type="#_x0000_t75" style="width:20.45pt;height:17.8pt" o:ole="">
            <v:imagedata r:id="rId4" o:title=""/>
          </v:shape>
          <w:control r:id="rId95" w:name="DefaultOcxName122" w:shapeid="_x0000_i1299"/>
        </w:object>
      </w:r>
      <w:r w:rsidRPr="0074716E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сертификация</w:t>
      </w:r>
    </w:p>
    <w:p w:rsidR="0074716E" w:rsidRPr="0074716E" w:rsidRDefault="0074716E" w:rsidP="0074716E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74716E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1440" w:dyaOrig="1440">
          <v:shape id="_x0000_i1298" type="#_x0000_t75" style="width:20.45pt;height:17.8pt" o:ole="">
            <v:imagedata r:id="rId4" o:title=""/>
          </v:shape>
          <w:control r:id="rId96" w:name="DefaultOcxName221" w:shapeid="_x0000_i1298"/>
        </w:object>
      </w:r>
      <w:r w:rsidRPr="0074716E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аккредитация</w:t>
      </w:r>
    </w:p>
    <w:p w:rsidR="0074716E" w:rsidRPr="0074716E" w:rsidRDefault="0074716E" w:rsidP="0074716E">
      <w:pPr>
        <w:spacing w:after="72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74716E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1440" w:dyaOrig="1440">
          <v:shape id="_x0000_i1297" type="#_x0000_t75" style="width:20.45pt;height:17.8pt" o:ole="">
            <v:imagedata r:id="rId4" o:title=""/>
          </v:shape>
          <w:control r:id="rId97" w:name="DefaultOcxName321" w:shapeid="_x0000_i1297"/>
        </w:object>
      </w:r>
      <w:r w:rsidRPr="0074716E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лицензирование</w:t>
      </w:r>
    </w:p>
    <w:p w:rsidR="0074716E" w:rsidRPr="0074716E" w:rsidRDefault="0074716E" w:rsidP="0074716E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5"/>
          <w:szCs w:val="25"/>
        </w:rPr>
      </w:pPr>
      <w:r>
        <w:t>23.</w:t>
      </w:r>
      <w:r w:rsidRPr="0074716E">
        <w:rPr>
          <w:rFonts w:ascii="Arial" w:hAnsi="Arial" w:cs="Arial"/>
          <w:color w:val="3D3D3D"/>
          <w:sz w:val="25"/>
          <w:szCs w:val="25"/>
        </w:rPr>
        <w:t xml:space="preserve"> Закон «О защите прав и законных инвесторов на рынке ценных бумаг» распространяется на инвесторов, объектом инвестирования которых являются ____ ценные бумаги.</w:t>
      </w:r>
    </w:p>
    <w:p w:rsidR="0074716E" w:rsidRPr="0074716E" w:rsidRDefault="0074716E" w:rsidP="0074716E">
      <w:pPr>
        <w:spacing w:line="240" w:lineRule="auto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</w:p>
    <w:p w:rsidR="0074716E" w:rsidRPr="0074716E" w:rsidRDefault="0074716E" w:rsidP="0074716E">
      <w:pPr>
        <w:spacing w:after="0" w:line="240" w:lineRule="auto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74716E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Выберите один ответ:</w:t>
      </w:r>
    </w:p>
    <w:p w:rsidR="0074716E" w:rsidRPr="0074716E" w:rsidRDefault="0074716E" w:rsidP="0074716E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74716E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1440" w:dyaOrig="1440">
          <v:shape id="_x0000_i1312" type="#_x0000_t75" style="width:20.45pt;height:17.8pt" o:ole="">
            <v:imagedata r:id="rId4" o:title=""/>
          </v:shape>
          <w:control r:id="rId98" w:name="DefaultOcxName55" w:shapeid="_x0000_i1312"/>
        </w:object>
      </w:r>
      <w:r w:rsidRPr="0074716E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производные</w:t>
      </w:r>
    </w:p>
    <w:p w:rsidR="0074716E" w:rsidRPr="0074716E" w:rsidRDefault="0074716E" w:rsidP="0074716E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74716E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1440" w:dyaOrig="1440">
          <v:shape id="_x0000_i1311" type="#_x0000_t75" style="width:20.45pt;height:17.8pt" o:ole="">
            <v:imagedata r:id="rId4" o:title=""/>
          </v:shape>
          <w:control r:id="rId99" w:name="DefaultOcxName123" w:shapeid="_x0000_i1311"/>
        </w:object>
      </w:r>
      <w:proofErr w:type="spellStart"/>
      <w:r w:rsidRPr="0074716E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неэмиссионные</w:t>
      </w:r>
      <w:proofErr w:type="spellEnd"/>
    </w:p>
    <w:p w:rsidR="0074716E" w:rsidRPr="0074716E" w:rsidRDefault="0074716E" w:rsidP="0074716E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74716E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1440" w:dyaOrig="1440">
          <v:shape id="_x0000_i1310" type="#_x0000_t75" style="width:20.45pt;height:17.8pt" o:ole="">
            <v:imagedata r:id="rId4" o:title=""/>
          </v:shape>
          <w:control r:id="rId100" w:name="DefaultOcxName222" w:shapeid="_x0000_i1310"/>
        </w:object>
      </w:r>
      <w:r w:rsidRPr="0074716E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эмиссионные</w:t>
      </w:r>
    </w:p>
    <w:p w:rsidR="0074716E" w:rsidRPr="0074716E" w:rsidRDefault="0074716E" w:rsidP="0074716E">
      <w:pPr>
        <w:spacing w:after="72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74716E">
        <w:rPr>
          <w:rFonts w:ascii="Arial" w:eastAsia="Times New Roman" w:hAnsi="Arial" w:cs="Arial"/>
          <w:color w:val="3D3D3D"/>
          <w:sz w:val="25"/>
          <w:szCs w:val="25"/>
          <w:lang w:eastAsia="ru-RU"/>
        </w:rPr>
        <w:lastRenderedPageBreak/>
        <w:object w:dxaOrig="1440" w:dyaOrig="1440">
          <v:shape id="_x0000_i1309" type="#_x0000_t75" style="width:20.45pt;height:17.8pt" o:ole="">
            <v:imagedata r:id="rId4" o:title=""/>
          </v:shape>
          <w:control r:id="rId101" w:name="DefaultOcxName322" w:shapeid="_x0000_i1309"/>
        </w:object>
      </w:r>
      <w:r w:rsidRPr="0074716E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государственные</w:t>
      </w:r>
    </w:p>
    <w:p w:rsidR="008A5834" w:rsidRDefault="008A5834"/>
    <w:p w:rsidR="0074716E" w:rsidRPr="0074716E" w:rsidRDefault="0074716E" w:rsidP="0074716E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5"/>
          <w:szCs w:val="25"/>
        </w:rPr>
      </w:pPr>
      <w:r>
        <w:t>24.</w:t>
      </w:r>
      <w:r w:rsidRPr="0074716E">
        <w:rPr>
          <w:rFonts w:ascii="Arial" w:hAnsi="Arial" w:cs="Arial"/>
          <w:color w:val="3D3D3D"/>
          <w:sz w:val="25"/>
          <w:szCs w:val="25"/>
        </w:rPr>
        <w:t xml:space="preserve"> В соответствии с законом «О защите прав и законных инвесторов на рынке ценных бумаг» компенсационные выплаты предусмотрены </w:t>
      </w:r>
      <w:proofErr w:type="spellStart"/>
      <w:r w:rsidRPr="0074716E">
        <w:rPr>
          <w:rFonts w:ascii="Arial" w:hAnsi="Arial" w:cs="Arial"/>
          <w:color w:val="3D3D3D"/>
          <w:sz w:val="25"/>
          <w:szCs w:val="25"/>
        </w:rPr>
        <w:t>___инвесторам</w:t>
      </w:r>
      <w:proofErr w:type="spellEnd"/>
      <w:r w:rsidRPr="0074716E">
        <w:rPr>
          <w:rFonts w:ascii="Arial" w:hAnsi="Arial" w:cs="Arial"/>
          <w:color w:val="3D3D3D"/>
          <w:sz w:val="25"/>
          <w:szCs w:val="25"/>
        </w:rPr>
        <w:t>.</w:t>
      </w:r>
    </w:p>
    <w:p w:rsidR="0074716E" w:rsidRPr="0074716E" w:rsidRDefault="0074716E" w:rsidP="0074716E">
      <w:pPr>
        <w:spacing w:line="240" w:lineRule="auto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</w:p>
    <w:p w:rsidR="0074716E" w:rsidRPr="0074716E" w:rsidRDefault="0074716E" w:rsidP="0074716E">
      <w:pPr>
        <w:spacing w:after="0" w:line="240" w:lineRule="auto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74716E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Выберите один ответ:</w:t>
      </w:r>
    </w:p>
    <w:p w:rsidR="0074716E" w:rsidRPr="0074716E" w:rsidRDefault="0074716E" w:rsidP="0074716E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74716E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1440" w:dyaOrig="1440">
          <v:shape id="_x0000_i1324" type="#_x0000_t75" style="width:20.45pt;height:17.8pt" o:ole="">
            <v:imagedata r:id="rId4" o:title=""/>
          </v:shape>
          <w:control r:id="rId102" w:name="DefaultOcxName56" w:shapeid="_x0000_i1324"/>
        </w:object>
      </w:r>
      <w:r w:rsidRPr="0074716E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физическим лицам</w:t>
      </w:r>
    </w:p>
    <w:p w:rsidR="0074716E" w:rsidRPr="0074716E" w:rsidRDefault="0074716E" w:rsidP="0074716E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74716E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1440" w:dyaOrig="1440">
          <v:shape id="_x0000_i1323" type="#_x0000_t75" style="width:20.45pt;height:17.8pt" o:ole="">
            <v:imagedata r:id="rId4" o:title=""/>
          </v:shape>
          <w:control r:id="rId103" w:name="DefaultOcxName124" w:shapeid="_x0000_i1323"/>
        </w:object>
      </w:r>
      <w:r w:rsidRPr="0074716E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институциональным</w:t>
      </w:r>
    </w:p>
    <w:p w:rsidR="0074716E" w:rsidRPr="0074716E" w:rsidRDefault="0074716E" w:rsidP="0074716E">
      <w:pPr>
        <w:spacing w:after="0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74716E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1440" w:dyaOrig="1440">
          <v:shape id="_x0000_i1322" type="#_x0000_t75" style="width:20.45pt;height:17.8pt" o:ole="">
            <v:imagedata r:id="rId4" o:title=""/>
          </v:shape>
          <w:control r:id="rId104" w:name="DefaultOcxName223" w:shapeid="_x0000_i1322"/>
        </w:object>
      </w:r>
      <w:r w:rsidRPr="0074716E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юридическим лицам</w:t>
      </w:r>
    </w:p>
    <w:p w:rsidR="0074716E" w:rsidRPr="0074716E" w:rsidRDefault="0074716E" w:rsidP="0074716E">
      <w:pPr>
        <w:spacing w:after="72" w:line="240" w:lineRule="auto"/>
        <w:ind w:hanging="444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74716E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1440" w:dyaOrig="1440">
          <v:shape id="_x0000_i1321" type="#_x0000_t75" style="width:20.45pt;height:17.8pt" o:ole="">
            <v:imagedata r:id="rId4" o:title=""/>
          </v:shape>
          <w:control r:id="rId105" w:name="DefaultOcxName323" w:shapeid="_x0000_i1321"/>
        </w:object>
      </w:r>
      <w:r w:rsidRPr="0074716E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квалифицированны</w:t>
      </w:r>
    </w:p>
    <w:p w:rsidR="0074716E" w:rsidRDefault="0074716E">
      <w:pPr>
        <w:rPr>
          <w:rStyle w:val="a4"/>
          <w:rFonts w:ascii="Arial" w:hAnsi="Arial" w:cs="Arial"/>
          <w:color w:val="3D3D3D"/>
          <w:sz w:val="25"/>
          <w:szCs w:val="25"/>
          <w:shd w:val="clear" w:color="auto" w:fill="D9EDF7"/>
        </w:rPr>
      </w:pPr>
      <w:r>
        <w:t>25.</w:t>
      </w:r>
      <w:r w:rsidRPr="0074716E">
        <w:rPr>
          <w:rStyle w:val="a3"/>
          <w:rFonts w:ascii="Arial" w:hAnsi="Arial" w:cs="Arial"/>
          <w:color w:val="3D3D3D"/>
          <w:sz w:val="25"/>
          <w:szCs w:val="25"/>
          <w:shd w:val="clear" w:color="auto" w:fill="D9EDF7"/>
        </w:rPr>
        <w:t xml:space="preserve"> </w:t>
      </w:r>
      <w:r>
        <w:rPr>
          <w:rStyle w:val="a4"/>
          <w:rFonts w:ascii="Arial" w:hAnsi="Arial" w:cs="Arial"/>
          <w:color w:val="3D3D3D"/>
          <w:sz w:val="25"/>
          <w:szCs w:val="25"/>
          <w:shd w:val="clear" w:color="auto" w:fill="D9EDF7"/>
        </w:rPr>
        <w:t>Обязательными элементами любого рынка являются</w:t>
      </w:r>
      <w:r>
        <w:rPr>
          <w:rStyle w:val="apple-converted-space"/>
          <w:rFonts w:ascii="Arial" w:hAnsi="Arial" w:cs="Arial"/>
          <w:b/>
          <w:bCs/>
          <w:color w:val="3D3D3D"/>
          <w:sz w:val="25"/>
          <w:szCs w:val="25"/>
          <w:shd w:val="clear" w:color="auto" w:fill="D9EDF7"/>
        </w:rPr>
        <w:t> </w:t>
      </w:r>
      <w:r>
        <w:rPr>
          <w:rStyle w:val="a4"/>
          <w:rFonts w:ascii="Arial" w:hAnsi="Arial" w:cs="Arial"/>
          <w:color w:val="3D3D3D"/>
          <w:sz w:val="25"/>
          <w:szCs w:val="25"/>
          <w:shd w:val="clear" w:color="auto" w:fill="D9EDF7"/>
        </w:rPr>
        <w:t>Ответ</w:t>
      </w:r>
      <w:r>
        <w:rPr>
          <w:rStyle w:val="a4"/>
          <w:rFonts w:ascii="Arial" w:hAnsi="Arial" w:cs="Arial"/>
          <w:color w:val="3D3D3D"/>
          <w:sz w:val="25"/>
          <w:szCs w:val="25"/>
          <w:shd w:val="clear" w:color="auto" w:fill="D9EDF7"/>
        </w:rPr>
        <w:object w:dxaOrig="1440" w:dyaOrig="1440">
          <v:shape id="_x0000_i1327" type="#_x0000_t75" style="width:49.8pt;height:17.8pt" o:ole="">
            <v:imagedata r:id="rId106" o:title=""/>
          </v:shape>
          <w:control r:id="rId107" w:name="DefaultOcxName57" w:shapeid="_x0000_i1327"/>
        </w:object>
      </w:r>
      <w:r>
        <w:rPr>
          <w:rStyle w:val="a4"/>
          <w:rFonts w:ascii="Arial" w:hAnsi="Arial" w:cs="Arial"/>
          <w:color w:val="3D3D3D"/>
          <w:sz w:val="25"/>
          <w:szCs w:val="25"/>
          <w:shd w:val="clear" w:color="auto" w:fill="D9EDF7"/>
        </w:rPr>
        <w:t>,  субъекты рынка и механизм взаимодействия между ними.</w:t>
      </w:r>
    </w:p>
    <w:p w:rsidR="0074716E" w:rsidRDefault="0074716E">
      <w:pPr>
        <w:rPr>
          <w:rStyle w:val="a4"/>
          <w:rFonts w:ascii="Arial" w:hAnsi="Arial" w:cs="Arial"/>
          <w:color w:val="3D3D3D"/>
          <w:sz w:val="25"/>
          <w:szCs w:val="25"/>
          <w:shd w:val="clear" w:color="auto" w:fill="D9EDF7"/>
        </w:rPr>
      </w:pPr>
      <w:r>
        <w:rPr>
          <w:rStyle w:val="a4"/>
          <w:rFonts w:ascii="Arial" w:hAnsi="Arial" w:cs="Arial"/>
          <w:color w:val="3D3D3D"/>
          <w:sz w:val="25"/>
          <w:szCs w:val="25"/>
          <w:shd w:val="clear" w:color="auto" w:fill="D9EDF7"/>
        </w:rPr>
        <w:t>26.</w:t>
      </w:r>
      <w:r w:rsidRPr="0074716E">
        <w:rPr>
          <w:rStyle w:val="a3"/>
          <w:rFonts w:ascii="Arial" w:hAnsi="Arial" w:cs="Arial"/>
          <w:color w:val="3D3D3D"/>
          <w:sz w:val="25"/>
          <w:szCs w:val="25"/>
          <w:shd w:val="clear" w:color="auto" w:fill="D9EDF7"/>
        </w:rPr>
        <w:t xml:space="preserve"> </w:t>
      </w:r>
      <w:r>
        <w:rPr>
          <w:rStyle w:val="a4"/>
          <w:rFonts w:ascii="Arial" w:hAnsi="Arial" w:cs="Arial"/>
          <w:color w:val="3D3D3D"/>
          <w:sz w:val="25"/>
          <w:szCs w:val="25"/>
          <w:shd w:val="clear" w:color="auto" w:fill="D9EDF7"/>
        </w:rPr>
        <w:t>По степени эффективности различают рынки эффективные в слабой форме,  умеренной форме и</w:t>
      </w:r>
      <w:r>
        <w:rPr>
          <w:rStyle w:val="apple-converted-space"/>
          <w:rFonts w:ascii="Arial" w:hAnsi="Arial" w:cs="Arial"/>
          <w:b/>
          <w:bCs/>
          <w:color w:val="3D3D3D"/>
          <w:sz w:val="25"/>
          <w:szCs w:val="25"/>
          <w:shd w:val="clear" w:color="auto" w:fill="D9EDF7"/>
        </w:rPr>
        <w:t> </w:t>
      </w:r>
      <w:r>
        <w:rPr>
          <w:rStyle w:val="a4"/>
          <w:rFonts w:ascii="Arial" w:hAnsi="Arial" w:cs="Arial"/>
          <w:color w:val="3D3D3D"/>
          <w:sz w:val="25"/>
          <w:szCs w:val="25"/>
          <w:shd w:val="clear" w:color="auto" w:fill="D9EDF7"/>
        </w:rPr>
        <w:t>Ответ</w:t>
      </w:r>
      <w:r>
        <w:rPr>
          <w:rStyle w:val="a4"/>
          <w:rFonts w:ascii="Arial" w:hAnsi="Arial" w:cs="Arial"/>
          <w:color w:val="3D3D3D"/>
          <w:sz w:val="25"/>
          <w:szCs w:val="25"/>
          <w:shd w:val="clear" w:color="auto" w:fill="D9EDF7"/>
        </w:rPr>
        <w:object w:dxaOrig="1440" w:dyaOrig="1440">
          <v:shape id="_x0000_i1330" type="#_x0000_t75" style="width:41.8pt;height:17.8pt" o:ole="">
            <v:imagedata r:id="rId108" o:title=""/>
          </v:shape>
          <w:control r:id="rId109" w:name="DefaultOcxName58" w:shapeid="_x0000_i1330"/>
        </w:object>
      </w:r>
      <w:r>
        <w:rPr>
          <w:rStyle w:val="apple-converted-space"/>
          <w:rFonts w:ascii="Arial" w:hAnsi="Arial" w:cs="Arial"/>
          <w:b/>
          <w:bCs/>
          <w:color w:val="3D3D3D"/>
          <w:sz w:val="25"/>
          <w:szCs w:val="25"/>
          <w:shd w:val="clear" w:color="auto" w:fill="D9EDF7"/>
        </w:rPr>
        <w:t> </w:t>
      </w:r>
      <w:r>
        <w:rPr>
          <w:rStyle w:val="a4"/>
          <w:rFonts w:ascii="Arial" w:hAnsi="Arial" w:cs="Arial"/>
          <w:color w:val="3D3D3D"/>
          <w:sz w:val="25"/>
          <w:szCs w:val="25"/>
          <w:shd w:val="clear" w:color="auto" w:fill="D9EDF7"/>
        </w:rPr>
        <w:t>форме.</w:t>
      </w:r>
    </w:p>
    <w:p w:rsidR="0074716E" w:rsidRPr="0074716E" w:rsidRDefault="0074716E" w:rsidP="0074716E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5"/>
          <w:szCs w:val="25"/>
        </w:rPr>
      </w:pPr>
      <w:r>
        <w:rPr>
          <w:rStyle w:val="a4"/>
          <w:rFonts w:ascii="Arial" w:hAnsi="Arial" w:cs="Arial"/>
          <w:color w:val="3D3D3D"/>
          <w:sz w:val="25"/>
          <w:szCs w:val="25"/>
          <w:shd w:val="clear" w:color="auto" w:fill="D9EDF7"/>
        </w:rPr>
        <w:t>27.</w:t>
      </w:r>
      <w:r w:rsidRPr="0074716E">
        <w:rPr>
          <w:rStyle w:val="a4"/>
          <w:rFonts w:ascii="Arial" w:hAnsi="Arial" w:cs="Arial"/>
          <w:color w:val="3D3D3D"/>
          <w:sz w:val="25"/>
          <w:szCs w:val="25"/>
        </w:rPr>
        <w:t xml:space="preserve"> </w:t>
      </w:r>
      <w:r w:rsidRPr="0074716E">
        <w:rPr>
          <w:rFonts w:ascii="Arial" w:hAnsi="Arial" w:cs="Arial"/>
          <w:b/>
          <w:bCs/>
          <w:color w:val="3D3D3D"/>
          <w:sz w:val="25"/>
        </w:rPr>
        <w:t>Соотнесите финансовый инструмент с тем сегментом финансового рынка из левого столбца, к которому он относится: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9"/>
        <w:gridCol w:w="3843"/>
      </w:tblGrid>
      <w:tr w:rsidR="0074716E" w:rsidRPr="0074716E" w:rsidTr="0074716E">
        <w:tc>
          <w:tcPr>
            <w:tcW w:w="0" w:type="auto"/>
            <w:shd w:val="clear" w:color="auto" w:fill="auto"/>
            <w:vAlign w:val="center"/>
            <w:hideMark/>
          </w:tcPr>
          <w:p w:rsidR="0074716E" w:rsidRPr="0074716E" w:rsidRDefault="0074716E" w:rsidP="007471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Кредитно-денежный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16E" w:rsidRPr="0074716E" w:rsidRDefault="0074716E" w:rsidP="0074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1</w:t>
            </w:r>
            <w:r w:rsidRPr="007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48" type="#_x0000_t75" style="width:151.1pt;height:17.8pt" o:ole="">
                  <v:imagedata r:id="rId110" o:title=""/>
                </v:shape>
                <w:control r:id="rId111" w:name="DefaultOcxName60" w:shapeid="_x0000_i1348"/>
              </w:object>
            </w:r>
          </w:p>
        </w:tc>
      </w:tr>
      <w:tr w:rsidR="0074716E" w:rsidRPr="0074716E" w:rsidTr="0074716E">
        <w:tc>
          <w:tcPr>
            <w:tcW w:w="0" w:type="auto"/>
            <w:shd w:val="clear" w:color="auto" w:fill="auto"/>
            <w:vAlign w:val="center"/>
            <w:hideMark/>
          </w:tcPr>
          <w:p w:rsidR="0074716E" w:rsidRPr="0074716E" w:rsidRDefault="0074716E" w:rsidP="007471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ценных бумаг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16E" w:rsidRPr="0074716E" w:rsidRDefault="0074716E" w:rsidP="0074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2</w:t>
            </w:r>
            <w:r w:rsidRPr="007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47" type="#_x0000_t75" style="width:151.1pt;height:17.8pt" o:ole="">
                  <v:imagedata r:id="rId112" o:title=""/>
                </v:shape>
                <w:control r:id="rId113" w:name="DefaultOcxName125" w:shapeid="_x0000_i1347"/>
              </w:object>
            </w:r>
          </w:p>
        </w:tc>
      </w:tr>
      <w:tr w:rsidR="0074716E" w:rsidRPr="0074716E" w:rsidTr="0074716E">
        <w:tc>
          <w:tcPr>
            <w:tcW w:w="0" w:type="auto"/>
            <w:shd w:val="clear" w:color="auto" w:fill="auto"/>
            <w:vAlign w:val="center"/>
            <w:hideMark/>
          </w:tcPr>
          <w:p w:rsidR="0074716E" w:rsidRPr="0074716E" w:rsidRDefault="0074716E" w:rsidP="007471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Валютный рынок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16E" w:rsidRPr="0074716E" w:rsidRDefault="0074716E" w:rsidP="0074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3</w:t>
            </w:r>
            <w:r w:rsidRPr="007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46" type="#_x0000_t75" style="width:151.1pt;height:17.8pt" o:ole="">
                  <v:imagedata r:id="rId114" o:title=""/>
                </v:shape>
                <w:control r:id="rId115" w:name="DefaultOcxName224" w:shapeid="_x0000_i1346"/>
              </w:object>
            </w:r>
          </w:p>
        </w:tc>
      </w:tr>
      <w:tr w:rsidR="0074716E" w:rsidRPr="0074716E" w:rsidTr="0074716E">
        <w:tc>
          <w:tcPr>
            <w:tcW w:w="0" w:type="auto"/>
            <w:shd w:val="clear" w:color="auto" w:fill="auto"/>
            <w:vAlign w:val="center"/>
            <w:hideMark/>
          </w:tcPr>
          <w:p w:rsidR="0074716E" w:rsidRPr="0074716E" w:rsidRDefault="0074716E" w:rsidP="007471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производных финансовых инструментов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16E" w:rsidRPr="0074716E" w:rsidRDefault="0074716E" w:rsidP="0074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4</w:t>
            </w:r>
            <w:r w:rsidRPr="007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45" type="#_x0000_t75" style="width:151.1pt;height:17.8pt" o:ole="">
                  <v:imagedata r:id="rId116" o:title=""/>
                </v:shape>
                <w:control r:id="rId117" w:name="DefaultOcxName324" w:shapeid="_x0000_i1345"/>
              </w:object>
            </w:r>
          </w:p>
        </w:tc>
      </w:tr>
      <w:tr w:rsidR="0074716E" w:rsidRPr="0074716E" w:rsidTr="0074716E">
        <w:tc>
          <w:tcPr>
            <w:tcW w:w="0" w:type="auto"/>
            <w:shd w:val="clear" w:color="auto" w:fill="auto"/>
            <w:vAlign w:val="center"/>
            <w:hideMark/>
          </w:tcPr>
          <w:p w:rsidR="0074716E" w:rsidRPr="0074716E" w:rsidRDefault="0074716E" w:rsidP="007471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Пенсионный рынок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16E" w:rsidRPr="0074716E" w:rsidRDefault="0074716E" w:rsidP="0074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5</w:t>
            </w:r>
            <w:r w:rsidRPr="007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44" type="#_x0000_t75" style="width:151.1pt;height:17.8pt" o:ole="">
                  <v:imagedata r:id="rId118" o:title=""/>
                </v:shape>
                <w:control r:id="rId119" w:name="DefaultOcxName410" w:shapeid="_x0000_i1344"/>
              </w:object>
            </w:r>
          </w:p>
        </w:tc>
      </w:tr>
      <w:tr w:rsidR="0074716E" w:rsidRPr="0074716E" w:rsidTr="0074716E">
        <w:tc>
          <w:tcPr>
            <w:tcW w:w="0" w:type="auto"/>
            <w:shd w:val="clear" w:color="auto" w:fill="auto"/>
            <w:vAlign w:val="center"/>
            <w:hideMark/>
          </w:tcPr>
          <w:p w:rsidR="0074716E" w:rsidRPr="0074716E" w:rsidRDefault="0074716E" w:rsidP="007471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Страховой рынок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16E" w:rsidRPr="0074716E" w:rsidRDefault="0074716E" w:rsidP="0074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6</w:t>
            </w:r>
            <w:r w:rsidRPr="007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43" type="#_x0000_t75" style="width:151.1pt;height:17.8pt" o:ole="">
                  <v:imagedata r:id="rId120" o:title=""/>
                </v:shape>
                <w:control r:id="rId121" w:name="DefaultOcxName59" w:shapeid="_x0000_i1343"/>
              </w:object>
            </w:r>
          </w:p>
        </w:tc>
      </w:tr>
    </w:tbl>
    <w:p w:rsidR="0074716E" w:rsidRDefault="0074716E">
      <w:r>
        <w:t>Акции, опционный контракт, пенсионный договор, иностранная валюта, договор банковского вклада, договор страхования</w:t>
      </w:r>
    </w:p>
    <w:p w:rsidR="0074716E" w:rsidRPr="0074716E" w:rsidRDefault="0074716E" w:rsidP="0074716E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5"/>
          <w:szCs w:val="25"/>
        </w:rPr>
      </w:pPr>
      <w:r>
        <w:t>28.</w:t>
      </w:r>
      <w:r w:rsidRPr="0074716E">
        <w:rPr>
          <w:rStyle w:val="a4"/>
          <w:rFonts w:ascii="Arial" w:hAnsi="Arial" w:cs="Arial"/>
          <w:color w:val="3D3D3D"/>
          <w:sz w:val="25"/>
          <w:szCs w:val="25"/>
        </w:rPr>
        <w:t xml:space="preserve"> </w:t>
      </w:r>
      <w:r w:rsidRPr="0074716E">
        <w:rPr>
          <w:rFonts w:ascii="Arial" w:hAnsi="Arial" w:cs="Arial"/>
          <w:b/>
          <w:bCs/>
          <w:color w:val="3D3D3D"/>
          <w:sz w:val="25"/>
        </w:rPr>
        <w:t>По функциональному признаку все множество субъектов финансового рынка можно разделить на две группы: основные субъекты и …</w:t>
      </w:r>
    </w:p>
    <w:p w:rsidR="0074716E" w:rsidRPr="0074716E" w:rsidRDefault="0074716E" w:rsidP="0074716E">
      <w:pPr>
        <w:spacing w:after="72" w:line="240" w:lineRule="auto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74716E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Ответ:</w:t>
      </w:r>
      <w:r w:rsidRPr="0074716E">
        <w:rPr>
          <w:rFonts w:ascii="Arial" w:eastAsia="Times New Roman" w:hAnsi="Arial" w:cs="Arial"/>
          <w:color w:val="3D3D3D"/>
          <w:sz w:val="25"/>
          <w:lang w:eastAsia="ru-RU"/>
        </w:rPr>
        <w:t> </w:t>
      </w:r>
      <w:r w:rsidRPr="0074716E">
        <w:rPr>
          <w:rFonts w:ascii="Arial" w:eastAsia="Times New Roman" w:hAnsi="Arial" w:cs="Arial"/>
          <w:color w:val="3D3D3D"/>
          <w:sz w:val="25"/>
          <w:lang w:eastAsia="ru-RU"/>
        </w:rPr>
        <w:object w:dxaOrig="1440" w:dyaOrig="1440">
          <v:shape id="_x0000_i1351" type="#_x0000_t75" style="width:311.1pt;height:17.8pt" o:ole="">
            <v:imagedata r:id="rId122" o:title=""/>
          </v:shape>
          <w:control r:id="rId123" w:name="DefaultOcxName61" w:shapeid="_x0000_i1351"/>
        </w:object>
      </w:r>
    </w:p>
    <w:p w:rsidR="0074716E" w:rsidRPr="0074716E" w:rsidRDefault="0074716E" w:rsidP="0074716E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5"/>
          <w:szCs w:val="25"/>
        </w:rPr>
      </w:pPr>
      <w:r>
        <w:t>29.</w:t>
      </w:r>
      <w:r w:rsidRPr="0074716E">
        <w:rPr>
          <w:rStyle w:val="a4"/>
          <w:rFonts w:ascii="Arial" w:hAnsi="Arial" w:cs="Arial"/>
          <w:color w:val="3D3D3D"/>
          <w:sz w:val="25"/>
          <w:szCs w:val="25"/>
        </w:rPr>
        <w:t xml:space="preserve"> </w:t>
      </w:r>
      <w:r w:rsidRPr="0074716E">
        <w:rPr>
          <w:rFonts w:ascii="Arial" w:hAnsi="Arial" w:cs="Arial"/>
          <w:b/>
          <w:bCs/>
          <w:color w:val="3D3D3D"/>
          <w:sz w:val="25"/>
        </w:rPr>
        <w:t>Основные субъекты финансового рынка представлены прямыми участниками и …</w:t>
      </w:r>
    </w:p>
    <w:p w:rsidR="0074716E" w:rsidRPr="0074716E" w:rsidRDefault="0074716E" w:rsidP="0074716E">
      <w:pPr>
        <w:spacing w:after="72" w:line="240" w:lineRule="auto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74716E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Ответ:</w:t>
      </w:r>
      <w:r w:rsidRPr="0074716E">
        <w:rPr>
          <w:rFonts w:ascii="Arial" w:eastAsia="Times New Roman" w:hAnsi="Arial" w:cs="Arial"/>
          <w:color w:val="3D3D3D"/>
          <w:sz w:val="25"/>
          <w:lang w:eastAsia="ru-RU"/>
        </w:rPr>
        <w:t> </w:t>
      </w:r>
    </w:p>
    <w:p w:rsidR="0074716E" w:rsidRPr="0074716E" w:rsidRDefault="0074716E" w:rsidP="0074716E">
      <w:pPr>
        <w:pStyle w:val="a3"/>
        <w:shd w:val="clear" w:color="auto" w:fill="D9EDF7"/>
        <w:spacing w:before="0" w:beforeAutospacing="0" w:after="120" w:afterAutospacing="0"/>
        <w:rPr>
          <w:rFonts w:ascii="Arial" w:hAnsi="Arial" w:cs="Arial"/>
          <w:color w:val="3D3D3D"/>
          <w:sz w:val="25"/>
          <w:szCs w:val="25"/>
        </w:rPr>
      </w:pPr>
      <w:r>
        <w:t>30.</w:t>
      </w:r>
      <w:r w:rsidRPr="0074716E">
        <w:rPr>
          <w:rStyle w:val="a4"/>
          <w:rFonts w:ascii="Arial" w:hAnsi="Arial" w:cs="Arial"/>
          <w:color w:val="3D3D3D"/>
          <w:sz w:val="25"/>
          <w:szCs w:val="25"/>
        </w:rPr>
        <w:t xml:space="preserve"> </w:t>
      </w:r>
      <w:r w:rsidRPr="0074716E">
        <w:rPr>
          <w:rFonts w:ascii="Arial" w:hAnsi="Arial" w:cs="Arial"/>
          <w:b/>
          <w:bCs/>
          <w:color w:val="3D3D3D"/>
          <w:sz w:val="25"/>
        </w:rPr>
        <w:t>Соотнесите субъекта с тем типом финансовых посредников  из левого столбца, к которому он относится: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6"/>
        <w:gridCol w:w="4833"/>
      </w:tblGrid>
      <w:tr w:rsidR="0074716E" w:rsidRPr="0074716E" w:rsidTr="0074716E">
        <w:tc>
          <w:tcPr>
            <w:tcW w:w="0" w:type="auto"/>
            <w:shd w:val="clear" w:color="auto" w:fill="auto"/>
            <w:vAlign w:val="center"/>
            <w:hideMark/>
          </w:tcPr>
          <w:p w:rsidR="0074716E" w:rsidRPr="0074716E" w:rsidRDefault="0074716E" w:rsidP="007471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16E" w:rsidRPr="0074716E" w:rsidRDefault="0074716E" w:rsidP="0074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1</w:t>
            </w:r>
            <w:r w:rsidRPr="007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69" type="#_x0000_t75" style="width:200.9pt;height:17.8pt" o:ole="">
                  <v:imagedata r:id="rId124" o:title=""/>
                </v:shape>
                <w:control r:id="rId125" w:name="DefaultOcxName62" w:shapeid="_x0000_i1369"/>
              </w:object>
            </w:r>
          </w:p>
        </w:tc>
      </w:tr>
      <w:tr w:rsidR="0074716E" w:rsidRPr="0074716E" w:rsidTr="0074716E">
        <w:tc>
          <w:tcPr>
            <w:tcW w:w="0" w:type="auto"/>
            <w:shd w:val="clear" w:color="auto" w:fill="auto"/>
            <w:vAlign w:val="center"/>
            <w:hideMark/>
          </w:tcPr>
          <w:p w:rsidR="0074716E" w:rsidRPr="0074716E" w:rsidRDefault="0074716E" w:rsidP="007471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16E" w:rsidRPr="0074716E" w:rsidRDefault="0074716E" w:rsidP="0074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2</w:t>
            </w:r>
            <w:r w:rsidRPr="007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68" type="#_x0000_t75" style="width:200.9pt;height:17.8pt" o:ole="">
                  <v:imagedata r:id="rId126" o:title=""/>
                </v:shape>
                <w:control r:id="rId127" w:name="DefaultOcxName126" w:shapeid="_x0000_i1368"/>
              </w:object>
            </w:r>
          </w:p>
        </w:tc>
      </w:tr>
      <w:tr w:rsidR="0074716E" w:rsidRPr="0074716E" w:rsidTr="0074716E">
        <w:tc>
          <w:tcPr>
            <w:tcW w:w="0" w:type="auto"/>
            <w:shd w:val="clear" w:color="auto" w:fill="auto"/>
            <w:vAlign w:val="center"/>
            <w:hideMark/>
          </w:tcPr>
          <w:p w:rsidR="0074716E" w:rsidRPr="0074716E" w:rsidRDefault="0074716E" w:rsidP="007471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Недепозитный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16E" w:rsidRPr="0074716E" w:rsidRDefault="0074716E" w:rsidP="0074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3</w:t>
            </w:r>
            <w:r w:rsidRPr="007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67" type="#_x0000_t75" style="width:200.9pt;height:17.8pt" o:ole="">
                  <v:imagedata r:id="rId128" o:title=""/>
                </v:shape>
                <w:control r:id="rId129" w:name="DefaultOcxName225" w:shapeid="_x0000_i1367"/>
              </w:object>
            </w:r>
          </w:p>
        </w:tc>
      </w:tr>
      <w:tr w:rsidR="0074716E" w:rsidRPr="0074716E" w:rsidTr="0074716E">
        <w:tc>
          <w:tcPr>
            <w:tcW w:w="0" w:type="auto"/>
            <w:shd w:val="clear" w:color="auto" w:fill="auto"/>
            <w:vAlign w:val="center"/>
            <w:hideMark/>
          </w:tcPr>
          <w:p w:rsidR="0074716E" w:rsidRPr="0074716E" w:rsidRDefault="0074716E" w:rsidP="007471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Недепозитный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16E" w:rsidRPr="0074716E" w:rsidRDefault="0074716E" w:rsidP="0074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4</w:t>
            </w:r>
            <w:r w:rsidRPr="007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66" type="#_x0000_t75" style="width:200.9pt;height:17.8pt" o:ole="">
                  <v:imagedata r:id="rId130" o:title=""/>
                </v:shape>
                <w:control r:id="rId131" w:name="DefaultOcxName325" w:shapeid="_x0000_i1366"/>
              </w:object>
            </w:r>
          </w:p>
        </w:tc>
      </w:tr>
      <w:tr w:rsidR="0074716E" w:rsidRPr="0074716E" w:rsidTr="0074716E">
        <w:tc>
          <w:tcPr>
            <w:tcW w:w="0" w:type="auto"/>
            <w:shd w:val="clear" w:color="auto" w:fill="auto"/>
            <w:vAlign w:val="center"/>
            <w:hideMark/>
          </w:tcPr>
          <w:p w:rsidR="0074716E" w:rsidRPr="0074716E" w:rsidRDefault="0074716E" w:rsidP="007471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Недепозитный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16E" w:rsidRPr="0074716E" w:rsidRDefault="0074716E" w:rsidP="0074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5</w:t>
            </w:r>
            <w:r w:rsidRPr="007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65" type="#_x0000_t75" style="width:200.9pt;height:17.8pt" o:ole="">
                  <v:imagedata r:id="rId132" o:title=""/>
                </v:shape>
                <w:control r:id="rId133" w:name="DefaultOcxName411" w:shapeid="_x0000_i1365"/>
              </w:object>
            </w:r>
          </w:p>
        </w:tc>
      </w:tr>
    </w:tbl>
    <w:p w:rsidR="0074716E" w:rsidRPr="0074716E" w:rsidRDefault="0074716E" w:rsidP="007471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74716E">
        <w:rPr>
          <w:rFonts w:ascii="Arial" w:eastAsia="Times New Roman" w:hAnsi="Arial" w:cs="Arial"/>
          <w:color w:val="3D3D3D"/>
          <w:sz w:val="25"/>
          <w:szCs w:val="25"/>
          <w:lang w:eastAsia="ru-RU"/>
        </w:rPr>
        <w:object w:dxaOrig="1440" w:dyaOrig="1440">
          <v:shape id="_x0000_i1364" type="#_x0000_t75" style="width:36.45pt;height:22.2pt" o:ole="">
            <v:imagedata r:id="rId134" o:title=""/>
          </v:shape>
          <w:control r:id="rId135" w:name="DefaultOcxName510" w:shapeid="_x0000_i1364"/>
        </w:object>
      </w:r>
    </w:p>
    <w:p w:rsidR="0074716E" w:rsidRDefault="0074716E">
      <w:r>
        <w:t xml:space="preserve">Банки, кредитные потребительские </w:t>
      </w:r>
      <w:proofErr w:type="spellStart"/>
      <w:r>
        <w:t>корпоративы</w:t>
      </w:r>
      <w:proofErr w:type="spellEnd"/>
      <w:r>
        <w:t>, ломбарды, страховые компании, акционерные инвестиционные фонды</w:t>
      </w:r>
    </w:p>
    <w:sectPr w:rsidR="0074716E" w:rsidSect="008A5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15AB2"/>
    <w:rsid w:val="00115AB2"/>
    <w:rsid w:val="0074716E"/>
    <w:rsid w:val="008A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16E"/>
    <w:rPr>
      <w:b/>
      <w:bCs/>
    </w:rPr>
  </w:style>
  <w:style w:type="character" w:customStyle="1" w:styleId="apple-converted-space">
    <w:name w:val="apple-converted-space"/>
    <w:basedOn w:val="a0"/>
    <w:rsid w:val="0074716E"/>
  </w:style>
  <w:style w:type="character" w:customStyle="1" w:styleId="answer">
    <w:name w:val="answer"/>
    <w:basedOn w:val="a0"/>
    <w:rsid w:val="00747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68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02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69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5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32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221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4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07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4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76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3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02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50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2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65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97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53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02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1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597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408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5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00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66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79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14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89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34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0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6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0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70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73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1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93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5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39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21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8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83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806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99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95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7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93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7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6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05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06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421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41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87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76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5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60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73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89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9127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1290">
                  <w:marLeft w:val="0"/>
                  <w:marRight w:val="0"/>
                  <w:marTop w:val="0"/>
                  <w:marBottom w:val="356"/>
                  <w:divBdr>
                    <w:top w:val="single" w:sz="6" w:space="7" w:color="BCE8F1"/>
                    <w:left w:val="single" w:sz="6" w:space="12" w:color="BCE8F1"/>
                    <w:bottom w:val="single" w:sz="6" w:space="7" w:color="BCE8F1"/>
                    <w:right w:val="single" w:sz="6" w:space="31" w:color="BCE8F1"/>
                  </w:divBdr>
                  <w:divsChild>
                    <w:div w:id="8389308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5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46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715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84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2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20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8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117" Type="http://schemas.openxmlformats.org/officeDocument/2006/relationships/control" Target="activeX/activeX106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84" Type="http://schemas.openxmlformats.org/officeDocument/2006/relationships/control" Target="activeX/activeX79.xml"/><Relationship Id="rId89" Type="http://schemas.openxmlformats.org/officeDocument/2006/relationships/control" Target="activeX/activeX84.xml"/><Relationship Id="rId112" Type="http://schemas.openxmlformats.org/officeDocument/2006/relationships/image" Target="media/image6.wmf"/><Relationship Id="rId133" Type="http://schemas.openxmlformats.org/officeDocument/2006/relationships/control" Target="activeX/activeX114.xml"/><Relationship Id="rId16" Type="http://schemas.openxmlformats.org/officeDocument/2006/relationships/control" Target="activeX/activeX11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7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102" Type="http://schemas.openxmlformats.org/officeDocument/2006/relationships/control" Target="activeX/activeX97.xml"/><Relationship Id="rId123" Type="http://schemas.openxmlformats.org/officeDocument/2006/relationships/control" Target="activeX/activeX109.xml"/><Relationship Id="rId128" Type="http://schemas.openxmlformats.org/officeDocument/2006/relationships/image" Target="media/image14.wmf"/><Relationship Id="rId5" Type="http://schemas.openxmlformats.org/officeDocument/2006/relationships/control" Target="activeX/activeX1.xml"/><Relationship Id="rId90" Type="http://schemas.openxmlformats.org/officeDocument/2006/relationships/control" Target="activeX/activeX85.xml"/><Relationship Id="rId95" Type="http://schemas.openxmlformats.org/officeDocument/2006/relationships/control" Target="activeX/activeX90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100" Type="http://schemas.openxmlformats.org/officeDocument/2006/relationships/control" Target="activeX/activeX95.xml"/><Relationship Id="rId105" Type="http://schemas.openxmlformats.org/officeDocument/2006/relationships/control" Target="activeX/activeX100.xml"/><Relationship Id="rId113" Type="http://schemas.openxmlformats.org/officeDocument/2006/relationships/control" Target="activeX/activeX104.xml"/><Relationship Id="rId118" Type="http://schemas.openxmlformats.org/officeDocument/2006/relationships/image" Target="media/image9.wmf"/><Relationship Id="rId126" Type="http://schemas.openxmlformats.org/officeDocument/2006/relationships/image" Target="media/image13.wmf"/><Relationship Id="rId134" Type="http://schemas.openxmlformats.org/officeDocument/2006/relationships/image" Target="media/image17.wmf"/><Relationship Id="rId8" Type="http://schemas.openxmlformats.org/officeDocument/2006/relationships/control" Target="activeX/activeX4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93" Type="http://schemas.openxmlformats.org/officeDocument/2006/relationships/control" Target="activeX/activeX88.xml"/><Relationship Id="rId98" Type="http://schemas.openxmlformats.org/officeDocument/2006/relationships/control" Target="activeX/activeX93.xml"/><Relationship Id="rId121" Type="http://schemas.openxmlformats.org/officeDocument/2006/relationships/control" Target="activeX/activeX108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103" Type="http://schemas.openxmlformats.org/officeDocument/2006/relationships/control" Target="activeX/activeX98.xml"/><Relationship Id="rId108" Type="http://schemas.openxmlformats.org/officeDocument/2006/relationships/image" Target="media/image4.wmf"/><Relationship Id="rId116" Type="http://schemas.openxmlformats.org/officeDocument/2006/relationships/image" Target="media/image8.wmf"/><Relationship Id="rId124" Type="http://schemas.openxmlformats.org/officeDocument/2006/relationships/image" Target="media/image12.wmf"/><Relationship Id="rId129" Type="http://schemas.openxmlformats.org/officeDocument/2006/relationships/control" Target="activeX/activeX112.xml"/><Relationship Id="rId137" Type="http://schemas.openxmlformats.org/officeDocument/2006/relationships/theme" Target="theme/theme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91" Type="http://schemas.openxmlformats.org/officeDocument/2006/relationships/control" Target="activeX/activeX86.xml"/><Relationship Id="rId96" Type="http://schemas.openxmlformats.org/officeDocument/2006/relationships/control" Target="activeX/activeX91.xml"/><Relationship Id="rId111" Type="http://schemas.openxmlformats.org/officeDocument/2006/relationships/control" Target="activeX/activeX103.xml"/><Relationship Id="rId132" Type="http://schemas.openxmlformats.org/officeDocument/2006/relationships/image" Target="media/image16.wmf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6" Type="http://schemas.openxmlformats.org/officeDocument/2006/relationships/image" Target="media/image3.wmf"/><Relationship Id="rId114" Type="http://schemas.openxmlformats.org/officeDocument/2006/relationships/image" Target="media/image7.wmf"/><Relationship Id="rId119" Type="http://schemas.openxmlformats.org/officeDocument/2006/relationships/control" Target="activeX/activeX107.xml"/><Relationship Id="rId127" Type="http://schemas.openxmlformats.org/officeDocument/2006/relationships/control" Target="activeX/activeX111.xml"/><Relationship Id="rId10" Type="http://schemas.openxmlformats.org/officeDocument/2006/relationships/control" Target="activeX/activeX6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Relationship Id="rId94" Type="http://schemas.openxmlformats.org/officeDocument/2006/relationships/control" Target="activeX/activeX89.xml"/><Relationship Id="rId99" Type="http://schemas.openxmlformats.org/officeDocument/2006/relationships/control" Target="activeX/activeX94.xml"/><Relationship Id="rId101" Type="http://schemas.openxmlformats.org/officeDocument/2006/relationships/control" Target="activeX/activeX96.xml"/><Relationship Id="rId122" Type="http://schemas.openxmlformats.org/officeDocument/2006/relationships/image" Target="media/image11.wmf"/><Relationship Id="rId130" Type="http://schemas.openxmlformats.org/officeDocument/2006/relationships/image" Target="media/image15.wmf"/><Relationship Id="rId135" Type="http://schemas.openxmlformats.org/officeDocument/2006/relationships/control" Target="activeX/activeX1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image" Target="media/image2.wmf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109" Type="http://schemas.openxmlformats.org/officeDocument/2006/relationships/control" Target="activeX/activeX102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97" Type="http://schemas.openxmlformats.org/officeDocument/2006/relationships/control" Target="activeX/activeX92.xml"/><Relationship Id="rId104" Type="http://schemas.openxmlformats.org/officeDocument/2006/relationships/control" Target="activeX/activeX99.xml"/><Relationship Id="rId120" Type="http://schemas.openxmlformats.org/officeDocument/2006/relationships/image" Target="media/image10.wmf"/><Relationship Id="rId125" Type="http://schemas.openxmlformats.org/officeDocument/2006/relationships/control" Target="activeX/activeX110.xml"/><Relationship Id="rId7" Type="http://schemas.openxmlformats.org/officeDocument/2006/relationships/control" Target="activeX/activeX3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Relationship Id="rId2" Type="http://schemas.openxmlformats.org/officeDocument/2006/relationships/settings" Target="settings.xml"/><Relationship Id="rId29" Type="http://schemas.openxmlformats.org/officeDocument/2006/relationships/control" Target="activeX/activeX24.xml"/><Relationship Id="rId24" Type="http://schemas.openxmlformats.org/officeDocument/2006/relationships/control" Target="activeX/activeX19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66" Type="http://schemas.openxmlformats.org/officeDocument/2006/relationships/control" Target="activeX/activeX61.xml"/><Relationship Id="rId87" Type="http://schemas.openxmlformats.org/officeDocument/2006/relationships/control" Target="activeX/activeX82.xml"/><Relationship Id="rId110" Type="http://schemas.openxmlformats.org/officeDocument/2006/relationships/image" Target="media/image5.wmf"/><Relationship Id="rId115" Type="http://schemas.openxmlformats.org/officeDocument/2006/relationships/control" Target="activeX/activeX105.xml"/><Relationship Id="rId131" Type="http://schemas.openxmlformats.org/officeDocument/2006/relationships/control" Target="activeX/activeX113.xml"/><Relationship Id="rId136" Type="http://schemas.openxmlformats.org/officeDocument/2006/relationships/fontTable" Target="fontTable.xml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19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Настюша</dc:creator>
  <cp:lastModifiedBy>Настюша</cp:lastModifiedBy>
  <cp:revision>1</cp:revision>
  <dcterms:created xsi:type="dcterms:W3CDTF">2017-05-13T10:24:00Z</dcterms:created>
  <dcterms:modified xsi:type="dcterms:W3CDTF">2017-05-13T10:41:00Z</dcterms:modified>
</cp:coreProperties>
</file>