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67A" w:rsidRPr="00AA367A" w:rsidRDefault="00AA367A" w:rsidP="00AA367A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A3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сельского хозяйства Российской Федерации</w:t>
      </w:r>
    </w:p>
    <w:p w:rsidR="00AA367A" w:rsidRPr="00AA367A" w:rsidRDefault="00AA367A" w:rsidP="00AA367A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67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AA367A" w:rsidRPr="00AA367A" w:rsidRDefault="00AA367A" w:rsidP="00AA367A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6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профессионального образования</w:t>
      </w:r>
    </w:p>
    <w:p w:rsidR="00AA367A" w:rsidRPr="00AA367A" w:rsidRDefault="00AA367A" w:rsidP="00AA367A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67A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«Алтайский государственный аграрный университет»</w:t>
      </w:r>
    </w:p>
    <w:p w:rsidR="00AA367A" w:rsidRPr="00AA367A" w:rsidRDefault="00AA367A" w:rsidP="00AA367A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Кафедра </w:t>
      </w:r>
      <w:r w:rsidR="00671D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</w:t>
      </w:r>
      <w:r w:rsidRPr="00AA3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инанс</w:t>
      </w:r>
      <w:r w:rsidR="00671D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AA3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кредит</w:t>
      </w:r>
      <w:r w:rsidR="00671D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A367A" w:rsidRPr="00AA367A" w:rsidRDefault="00AA367A" w:rsidP="00AA367A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7A" w:rsidRPr="00AA367A" w:rsidRDefault="00AA367A" w:rsidP="00AA36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367A">
        <w:rPr>
          <w:rFonts w:ascii="Times New Roman" w:eastAsia="Times New Roman" w:hAnsi="Times New Roman" w:cs="Times New Roman"/>
          <w:sz w:val="28"/>
          <w:szCs w:val="20"/>
          <w:lang w:eastAsia="ru-RU"/>
        </w:rPr>
        <w:t>А. П. Зимина</w:t>
      </w:r>
    </w:p>
    <w:p w:rsidR="00AA367A" w:rsidRPr="00AA367A" w:rsidRDefault="00AA367A" w:rsidP="00AA36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A367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Методические указания по подготовке и выполнению контрольных </w:t>
      </w:r>
    </w:p>
    <w:p w:rsidR="00AA367A" w:rsidRPr="00AA367A" w:rsidRDefault="00AA367A" w:rsidP="00AA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A367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работ для студентов заочного обучения </w:t>
      </w:r>
      <w:r w:rsidR="002655E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экономического</w:t>
      </w:r>
      <w:r w:rsidRPr="00AA367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факультета </w:t>
      </w:r>
    </w:p>
    <w:p w:rsidR="00AA367A" w:rsidRPr="00AA367A" w:rsidRDefault="002655E4" w:rsidP="00AA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 дисциплине «Государственные и муниципальные ф</w:t>
      </w:r>
      <w:r w:rsidR="00AA367A" w:rsidRPr="00AA367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инансы» </w:t>
      </w:r>
    </w:p>
    <w:p w:rsidR="00AA367A" w:rsidRPr="00AA367A" w:rsidRDefault="00AA367A" w:rsidP="00AA367A">
      <w:pPr>
        <w:shd w:val="clear" w:color="auto" w:fill="FFFFFF"/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36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152557897"/>
      <w:bookmarkStart w:id="2" w:name="_Toc127335917"/>
      <w:bookmarkStart w:id="3" w:name="_Toc157524843"/>
      <w:bookmarkStart w:id="4" w:name="_Toc157524636"/>
      <w:bookmarkStart w:id="5" w:name="_Toc157522076"/>
      <w:r w:rsidRPr="00AA3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Барнаул – 20</w:t>
      </w:r>
      <w:bookmarkEnd w:id="1"/>
      <w:bookmarkEnd w:id="2"/>
      <w:bookmarkEnd w:id="3"/>
      <w:bookmarkEnd w:id="4"/>
      <w:bookmarkEnd w:id="5"/>
      <w:r w:rsidRPr="00AA3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A367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Содержание</w:t>
      </w: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Введение………………………………………………………………….3</w:t>
      </w:r>
    </w:p>
    <w:p w:rsidR="00AA367A" w:rsidRPr="00AA367A" w:rsidRDefault="00AA367A" w:rsidP="00AA367A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67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 ко</w:t>
      </w:r>
      <w:r w:rsidR="00406449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нтрольной работы…………………………………….4</w:t>
      </w:r>
    </w:p>
    <w:p w:rsidR="00AA367A" w:rsidRPr="00AA367A" w:rsidRDefault="00AA367A" w:rsidP="00AA367A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67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предъявляемые к контрольной работе…………………..4</w:t>
      </w:r>
    </w:p>
    <w:p w:rsidR="00AA367A" w:rsidRPr="00AA367A" w:rsidRDefault="00AA367A" w:rsidP="00AA367A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67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 оформл</w:t>
      </w:r>
      <w:r w:rsidR="0040644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контрольной работы……………………5</w:t>
      </w:r>
    </w:p>
    <w:p w:rsidR="00AA367A" w:rsidRPr="00AA367A" w:rsidRDefault="00AA367A" w:rsidP="00AA367A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контрольной работе………………………………………...6</w:t>
      </w:r>
    </w:p>
    <w:p w:rsidR="00AA367A" w:rsidRPr="00AA367A" w:rsidRDefault="00F03294" w:rsidP="00AA367A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задания …</w:t>
      </w:r>
      <w:r w:rsidR="00AA367A" w:rsidRPr="00AA367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 7</w:t>
      </w: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A367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1. Введение</w:t>
      </w:r>
    </w:p>
    <w:p w:rsidR="00AA367A" w:rsidRPr="00AA367A" w:rsidRDefault="00AA367A" w:rsidP="00AA367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3897" w:rsidRPr="008E3897" w:rsidRDefault="008E3897" w:rsidP="008E3897">
      <w:pPr>
        <w:shd w:val="clear" w:color="auto" w:fill="FFFFFF"/>
        <w:spacing w:after="0" w:line="240" w:lineRule="auto"/>
        <w:ind w:right="9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389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Государственные и муниципальные финансы – это важнейшее звено финансово-кредитной системы страны. Они представляют собой совокупность денежных отношений, проявляющихся в особых формах доходов и расходов, связанных с формированием и использованием централизованных денежных фондов, необходимых для выполнения функций и задач государства и местных органов власти. Через бюджетную систему происходит перераспределение валового внутреннего продукта страны между сферами общественной деятельности, территориями и отдельными группами граждан. </w:t>
      </w:r>
    </w:p>
    <w:p w:rsidR="008E3897" w:rsidRPr="008E3897" w:rsidRDefault="008E3897" w:rsidP="008E3897">
      <w:pPr>
        <w:shd w:val="clear" w:color="auto" w:fill="FFFFFF"/>
        <w:spacing w:after="0" w:line="240" w:lineRule="auto"/>
        <w:ind w:right="9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389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настоящее время предъявляются все более растущие требования к процессам формирования доходов государственных и муниципальных бюджетов, их обоснованности, к эффективности и гласности бюджетных расходов, направленных на долгосрочный рост экономики. </w:t>
      </w:r>
    </w:p>
    <w:p w:rsidR="008E3897" w:rsidRPr="008E3897" w:rsidRDefault="008E3897" w:rsidP="008E3897">
      <w:pPr>
        <w:shd w:val="clear" w:color="auto" w:fill="FFFFFF"/>
        <w:spacing w:after="0" w:line="240" w:lineRule="auto"/>
        <w:ind w:right="9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389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Государственные и муниципальные финансы эффективно и комплексно воздействуют на реальный сектор экономики. Их развитие определяется необходимостью создания единой системы финансового воздействия на сбалансированное движение ресурсов и капитала на всех уровнях бюджетной системы.</w:t>
      </w:r>
    </w:p>
    <w:p w:rsidR="008E3897" w:rsidRPr="008E3897" w:rsidRDefault="008E3897" w:rsidP="008E3897">
      <w:pPr>
        <w:shd w:val="clear" w:color="auto" w:fill="FFFFFF"/>
        <w:spacing w:after="0" w:line="240" w:lineRule="auto"/>
        <w:ind w:right="9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E389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Знания в области государственных и муниципальных финансов необходимы не только специалистам государственных и муниципальных служб, работникам бюджетных учреждений и организаций, но и всем работающим в сфере экономики и финансов.</w:t>
      </w:r>
    </w:p>
    <w:p w:rsidR="00AA367A" w:rsidRPr="00AA367A" w:rsidRDefault="008E3897" w:rsidP="00AA367A">
      <w:pPr>
        <w:shd w:val="clear" w:color="auto" w:fill="FFFFFF"/>
        <w:spacing w:after="0" w:line="240" w:lineRule="auto"/>
        <w:ind w:right="9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</w:t>
      </w:r>
      <w:r w:rsidR="00AA367A" w:rsidRPr="00AA3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AA367A" w:rsidRPr="00AA3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требовани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="00AA367A" w:rsidRPr="00AA3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 практической реализации знаний и умений </w:t>
      </w:r>
      <w:r w:rsidR="007109F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области государственных и муниципальных финансов </w:t>
      </w:r>
      <w:r w:rsidR="00AA367A" w:rsidRPr="00AA3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тесно связано с организацией самостоятельной работы студентов, важной частью которой является написание контрольной работы. </w:t>
      </w:r>
    </w:p>
    <w:p w:rsidR="00AA367A" w:rsidRPr="00AA367A" w:rsidRDefault="00AA367A" w:rsidP="00AA367A">
      <w:pPr>
        <w:shd w:val="clear" w:color="auto" w:fill="FFFFFF"/>
        <w:spacing w:after="0" w:line="240" w:lineRule="auto"/>
        <w:ind w:right="9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Выполнение контрольной работы приобщает студентов к научно-исследовательской работе, готовит к решению сложных задач в практической деятельности, обобщает опытом и знаниями, необходимыми в дальнейшем при выполнении курсовых и дипломных работ.</w:t>
      </w:r>
    </w:p>
    <w:p w:rsidR="00AA367A" w:rsidRPr="00AA367A" w:rsidRDefault="00AA367A" w:rsidP="00AA367A">
      <w:pPr>
        <w:shd w:val="clear" w:color="auto" w:fill="FFFFFF"/>
        <w:spacing w:after="0" w:line="240" w:lineRule="auto"/>
        <w:ind w:right="9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Цель данного методического пособия – углубить знания студентов по </w:t>
      </w:r>
      <w:r w:rsidR="008E389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государственным и муниципальным </w:t>
      </w:r>
      <w:r w:rsidRPr="00AA3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финансам, привить им навыки самостоятельного изучения и обобщения информации и способность к самоконтролю.</w:t>
      </w:r>
    </w:p>
    <w:p w:rsidR="00AA367A" w:rsidRPr="00AA367A" w:rsidRDefault="00AA367A" w:rsidP="00AA367A">
      <w:pPr>
        <w:shd w:val="clear" w:color="auto" w:fill="FFFFFF"/>
        <w:spacing w:after="0" w:line="240" w:lineRule="auto"/>
        <w:ind w:right="96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Методические указания для выполнения контрольных работ по дисциплине «</w:t>
      </w:r>
      <w:r w:rsidR="008E389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Государственные и муниципальные ф</w:t>
      </w:r>
      <w:r w:rsidRPr="00AA3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инансы» содержат методику написания и тематику контрольных работ.</w:t>
      </w:r>
    </w:p>
    <w:p w:rsidR="00AA367A" w:rsidRDefault="00AA367A" w:rsidP="00AA367A">
      <w:pPr>
        <w:shd w:val="clear" w:color="auto" w:fill="FFFFFF"/>
        <w:spacing w:after="0" w:line="240" w:lineRule="auto"/>
        <w:ind w:right="9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109F1" w:rsidRDefault="007109F1" w:rsidP="00AA367A">
      <w:pPr>
        <w:shd w:val="clear" w:color="auto" w:fill="FFFFFF"/>
        <w:spacing w:after="0" w:line="240" w:lineRule="auto"/>
        <w:ind w:right="9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109F1" w:rsidRDefault="007109F1" w:rsidP="00AA367A">
      <w:pPr>
        <w:shd w:val="clear" w:color="auto" w:fill="FFFFFF"/>
        <w:spacing w:after="0" w:line="240" w:lineRule="auto"/>
        <w:ind w:right="9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109F1" w:rsidRDefault="007109F1" w:rsidP="00AA367A">
      <w:pPr>
        <w:shd w:val="clear" w:color="auto" w:fill="FFFFFF"/>
        <w:spacing w:after="0" w:line="240" w:lineRule="auto"/>
        <w:ind w:right="9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109F1" w:rsidRPr="00AA367A" w:rsidRDefault="007109F1" w:rsidP="00AA367A">
      <w:pPr>
        <w:shd w:val="clear" w:color="auto" w:fill="FFFFFF"/>
        <w:spacing w:after="0" w:line="240" w:lineRule="auto"/>
        <w:ind w:right="9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4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4"/>
          <w:lang w:eastAsia="ru-RU"/>
        </w:rPr>
        <w:lastRenderedPageBreak/>
        <w:t>2. Цель и задачи контрольной работы</w:t>
      </w:r>
    </w:p>
    <w:p w:rsidR="00AA367A" w:rsidRPr="00AA367A" w:rsidRDefault="00AA367A" w:rsidP="00AA367A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A367A" w:rsidRPr="00AA367A" w:rsidRDefault="00AA367A" w:rsidP="00AA367A">
      <w:pPr>
        <w:keepNext/>
        <w:shd w:val="clear" w:color="auto" w:fill="FFFFFF"/>
        <w:spacing w:before="317" w:after="0" w:line="240" w:lineRule="auto"/>
        <w:ind w:left="19" w:firstLine="571"/>
        <w:jc w:val="both"/>
        <w:outlineLvl w:val="7"/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</w:pPr>
      <w:r w:rsidRPr="00AA367A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>Контрольная работа по дисциплине «</w:t>
      </w:r>
      <w:r w:rsidR="007109F1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>Государственные и муниципальные ф</w:t>
      </w:r>
      <w:r w:rsidRPr="00AA367A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>инансы» является важным  элементом учебного процесса, способствующим повышению уровня знаний студентов.</w:t>
      </w:r>
    </w:p>
    <w:p w:rsidR="00AA367A" w:rsidRPr="00AA367A" w:rsidRDefault="00AA367A" w:rsidP="00AA367A">
      <w:pPr>
        <w:keepNext/>
        <w:shd w:val="clear" w:color="auto" w:fill="FFFFFF"/>
        <w:spacing w:after="0" w:line="240" w:lineRule="auto"/>
        <w:ind w:left="17" w:firstLine="573"/>
        <w:jc w:val="both"/>
        <w:outlineLvl w:val="7"/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</w:pPr>
      <w:r w:rsidRPr="00AA367A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>Цель контрольной работы - закрепление теоретических знаний студентов по курсу «</w:t>
      </w:r>
      <w:r w:rsidR="007109F1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>Государственные и муниципальные ф</w:t>
      </w:r>
      <w:r w:rsidRPr="00AA367A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>инансы» и овладение навыками самостоятельного их использования при решении практических задач.</w:t>
      </w:r>
    </w:p>
    <w:p w:rsidR="00AA367A" w:rsidRPr="00AA367A" w:rsidRDefault="00AA367A" w:rsidP="00AA367A">
      <w:pPr>
        <w:shd w:val="clear" w:color="auto" w:fill="FFFFFF"/>
        <w:spacing w:after="0" w:line="326" w:lineRule="exact"/>
        <w:ind w:left="24" w:right="53" w:firstLine="56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В контрольной работе необходимо показать глубокие знания в области</w:t>
      </w:r>
      <w:r w:rsidR="007109F1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 xml:space="preserve"> государственных и муниципальных</w:t>
      </w:r>
      <w:r w:rsidRPr="00AA367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 xml:space="preserve"> финансов </w:t>
      </w:r>
      <w:r w:rsidRPr="00AA367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t>и умение применять финансово - экономические методы исследования в практической деятельности.</w:t>
      </w:r>
    </w:p>
    <w:p w:rsidR="00AA367A" w:rsidRPr="00AA367A" w:rsidRDefault="00AA367A" w:rsidP="00AA367A">
      <w:pPr>
        <w:shd w:val="clear" w:color="auto" w:fill="FFFFFF"/>
        <w:spacing w:after="0" w:line="326" w:lineRule="exact"/>
        <w:ind w:left="24" w:right="53" w:firstLine="562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Основными задачами контрольной работы являются:</w:t>
      </w:r>
    </w:p>
    <w:p w:rsidR="00AA367A" w:rsidRPr="00AA367A" w:rsidRDefault="00AA367A" w:rsidP="00AA367A">
      <w:pPr>
        <w:numPr>
          <w:ilvl w:val="0"/>
          <w:numId w:val="1"/>
        </w:numPr>
        <w:shd w:val="clear" w:color="auto" w:fill="FFFFFF"/>
        <w:tabs>
          <w:tab w:val="clear" w:pos="360"/>
          <w:tab w:val="num" w:pos="946"/>
        </w:tabs>
        <w:spacing w:after="0" w:line="326" w:lineRule="exact"/>
        <w:ind w:left="946" w:right="5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раскрытие сущности финансовых категорий и проблем по избранным вопросам;</w:t>
      </w:r>
    </w:p>
    <w:p w:rsidR="00AA367A" w:rsidRPr="00AA367A" w:rsidRDefault="00AA367A" w:rsidP="00AA367A">
      <w:pPr>
        <w:numPr>
          <w:ilvl w:val="0"/>
          <w:numId w:val="1"/>
        </w:numPr>
        <w:shd w:val="clear" w:color="auto" w:fill="FFFFFF"/>
        <w:tabs>
          <w:tab w:val="clear" w:pos="360"/>
          <w:tab w:val="num" w:pos="946"/>
        </w:tabs>
        <w:spacing w:after="0" w:line="326" w:lineRule="exact"/>
        <w:ind w:left="946" w:right="5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обобщение собранного теоретического и практического материала и его всесторонний анализ на основе творческого использования накопленных навыков;</w:t>
      </w:r>
    </w:p>
    <w:p w:rsidR="00AA367A" w:rsidRPr="00AA367A" w:rsidRDefault="00AA367A" w:rsidP="00AA367A">
      <w:pPr>
        <w:numPr>
          <w:ilvl w:val="0"/>
          <w:numId w:val="1"/>
        </w:numPr>
        <w:shd w:val="clear" w:color="auto" w:fill="FFFFFF"/>
        <w:tabs>
          <w:tab w:val="clear" w:pos="360"/>
          <w:tab w:val="num" w:pos="946"/>
        </w:tabs>
        <w:spacing w:after="0" w:line="326" w:lineRule="exact"/>
        <w:ind w:left="946" w:right="5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правильное формулирование выводов по результатам проведённых исследований.</w:t>
      </w:r>
    </w:p>
    <w:p w:rsidR="00AA367A" w:rsidRPr="00AA367A" w:rsidRDefault="00AA367A" w:rsidP="00AA367A">
      <w:pPr>
        <w:shd w:val="clear" w:color="auto" w:fill="FFFFFF"/>
        <w:spacing w:after="0" w:line="326" w:lineRule="exact"/>
        <w:ind w:right="5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326" w:lineRule="exact"/>
        <w:ind w:right="5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326" w:lineRule="exact"/>
        <w:ind w:left="586" w:right="5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326" w:lineRule="exact"/>
        <w:ind w:left="586" w:right="5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326" w:lineRule="exact"/>
        <w:ind w:left="917" w:right="53" w:firstLine="5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3. Требования, предъявляемые к контрольной работе</w:t>
      </w:r>
    </w:p>
    <w:p w:rsidR="00AA367A" w:rsidRPr="00AA367A" w:rsidRDefault="00AA367A" w:rsidP="00AA367A">
      <w:pPr>
        <w:shd w:val="clear" w:color="auto" w:fill="FFFFFF"/>
        <w:spacing w:after="0" w:line="326" w:lineRule="exact"/>
        <w:ind w:right="53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A367A" w:rsidRPr="00AA367A" w:rsidRDefault="00AA367A" w:rsidP="00AA367A">
      <w:pPr>
        <w:keepNext/>
        <w:shd w:val="clear" w:color="auto" w:fill="FFFFFF"/>
        <w:spacing w:after="0" w:line="326" w:lineRule="exact"/>
        <w:ind w:right="53" w:firstLine="567"/>
        <w:jc w:val="both"/>
        <w:outlineLvl w:val="8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A367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Контрольная работа должна отражать общий уровень теоретических знаний и практических навыков студента в области финансов.</w:t>
      </w:r>
    </w:p>
    <w:p w:rsidR="00AA367A" w:rsidRPr="00AA367A" w:rsidRDefault="00AA367A" w:rsidP="00AA367A">
      <w:pPr>
        <w:shd w:val="clear" w:color="auto" w:fill="FFFFFF"/>
        <w:spacing w:after="0" w:line="326" w:lineRule="exact"/>
        <w:ind w:right="5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 контрольной работе, как к самостоятельному исследованию предъявляются следующие требования:</w:t>
      </w:r>
    </w:p>
    <w:p w:rsidR="00AA367A" w:rsidRPr="00AA367A" w:rsidRDefault="00AA367A" w:rsidP="00AA367A">
      <w:pPr>
        <w:numPr>
          <w:ilvl w:val="0"/>
          <w:numId w:val="2"/>
        </w:numPr>
        <w:shd w:val="clear" w:color="auto" w:fill="FFFFFF"/>
        <w:spacing w:after="0" w:line="326" w:lineRule="exact"/>
        <w:ind w:right="5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контрольная работа должна быть написана на высоком теоретическом уровне, предполагающем обобщение теоретического материала по выбранным вопросам, в ней должны быть использованы соответствующие законы, постановления правительства, нормативные документы, периодическая литература;</w:t>
      </w:r>
    </w:p>
    <w:p w:rsidR="00AA367A" w:rsidRPr="00AA367A" w:rsidRDefault="00AA367A" w:rsidP="00AA367A">
      <w:pPr>
        <w:numPr>
          <w:ilvl w:val="0"/>
          <w:numId w:val="2"/>
        </w:numPr>
        <w:shd w:val="clear" w:color="auto" w:fill="FFFFFF"/>
        <w:spacing w:after="0" w:line="326" w:lineRule="exact"/>
        <w:ind w:right="5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контрольная работа должна быть написана самостоятельно с логической последовательностью в изложении материала и полным освещением вопросов, убедительно аргументирована, насыщена фактическими данными;</w:t>
      </w:r>
    </w:p>
    <w:p w:rsidR="00AA367A" w:rsidRPr="00AA367A" w:rsidRDefault="00AA367A" w:rsidP="00AA367A">
      <w:pPr>
        <w:numPr>
          <w:ilvl w:val="0"/>
          <w:numId w:val="2"/>
        </w:numPr>
        <w:shd w:val="clear" w:color="auto" w:fill="FFFFFF"/>
        <w:spacing w:after="0" w:line="326" w:lineRule="exact"/>
        <w:ind w:right="5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контрольная работа должна быть четко и грамотно изложена и правильно оформлена.</w:t>
      </w:r>
    </w:p>
    <w:p w:rsidR="00AA367A" w:rsidRPr="00AA367A" w:rsidRDefault="00AA367A" w:rsidP="00AA367A">
      <w:pPr>
        <w:shd w:val="clear" w:color="auto" w:fill="FFFFFF"/>
        <w:spacing w:after="0" w:line="326" w:lineRule="exact"/>
        <w:ind w:right="53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326" w:lineRule="exact"/>
        <w:ind w:right="53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326" w:lineRule="exact"/>
        <w:ind w:right="53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326" w:lineRule="exact"/>
        <w:ind w:right="53"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4. Требования по оформлению контрольной работы</w:t>
      </w:r>
    </w:p>
    <w:p w:rsidR="00AA367A" w:rsidRPr="00AA367A" w:rsidRDefault="00AA367A" w:rsidP="00AA3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A367A" w:rsidRPr="00AA367A" w:rsidRDefault="00AA367A" w:rsidP="00AA3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Объем контрольной работы – 10-15 страниц. Текст рукописи должен быть напечатан на одной стороне стандартного листа белой бумаги, размер бумаги А4, ориентация книжная, межстрочное расстояние 1,5 интервала, кегль 14, шрифт </w:t>
      </w:r>
      <w:r w:rsidRPr="00AA367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Times</w:t>
      </w:r>
      <w:r w:rsidRPr="00AA36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A367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New</w:t>
      </w:r>
      <w:r w:rsidRPr="00AA36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A367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Roman</w:t>
      </w:r>
      <w:r w:rsidRPr="00AA36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выравнивание по ширине, красная строка </w:t>
      </w:r>
      <w:smartTag w:uri="urn:schemas-microsoft-com:office:smarttags" w:element="metricconverter">
        <w:smartTagPr>
          <w:attr w:name="ProductID" w:val="1,27 см"/>
        </w:smartTagPr>
        <w:r w:rsidRPr="00AA367A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1,27 см</w:t>
        </w:r>
      </w:smartTag>
      <w:r w:rsidRPr="00AA36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Размер левого поля </w:t>
      </w:r>
      <w:smartTag w:uri="urn:schemas-microsoft-com:office:smarttags" w:element="metricconverter">
        <w:smartTagPr>
          <w:attr w:name="ProductID" w:val="30 мм"/>
        </w:smartTagPr>
        <w:r w:rsidRPr="00AA367A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30 мм</w:t>
        </w:r>
      </w:smartTag>
      <w:r w:rsidRPr="00AA36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правого 10, верхнего 20, нижнего </w:t>
      </w:r>
      <w:smartTag w:uri="urn:schemas-microsoft-com:office:smarttags" w:element="metricconverter">
        <w:smartTagPr>
          <w:attr w:name="ProductID" w:val="20 мм"/>
        </w:smartTagPr>
        <w:r w:rsidRPr="00AA367A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20 мм</w:t>
        </w:r>
      </w:smartTag>
      <w:r w:rsidRPr="00AA367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A367A" w:rsidRPr="00AA367A" w:rsidRDefault="00AA367A" w:rsidP="00AA3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Контрольная работа должна содержать:</w:t>
      </w:r>
    </w:p>
    <w:p w:rsidR="00AA367A" w:rsidRPr="00AA367A" w:rsidRDefault="00AA367A" w:rsidP="00AA3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sz w:val="28"/>
          <w:szCs w:val="24"/>
          <w:lang w:eastAsia="ru-RU"/>
        </w:rPr>
        <w:t>- титульный лист;</w:t>
      </w:r>
    </w:p>
    <w:p w:rsidR="00AA367A" w:rsidRPr="00AA367A" w:rsidRDefault="00F03294" w:rsidP="00AA3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основную часть, содержащую один</w:t>
      </w:r>
      <w:r w:rsidR="00AA367A" w:rsidRPr="00AA36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вопрос;</w:t>
      </w:r>
    </w:p>
    <w:p w:rsidR="00AA367A" w:rsidRPr="00AA367A" w:rsidRDefault="00AA367A" w:rsidP="00AA3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практическую часть, содержащую одн</w:t>
      </w:r>
      <w:r w:rsidR="00F03294">
        <w:rPr>
          <w:rFonts w:ascii="Times New Roman" w:eastAsia="Times New Roman" w:hAnsi="Times New Roman" w:cs="Times New Roman"/>
          <w:sz w:val="28"/>
          <w:szCs w:val="24"/>
          <w:lang w:eastAsia="ru-RU"/>
        </w:rPr>
        <w:t>о творческое задание</w:t>
      </w:r>
      <w:r w:rsidRPr="00AA367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AA367A" w:rsidRPr="00AA367A" w:rsidRDefault="00AA367A" w:rsidP="00AA3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sz w:val="28"/>
          <w:szCs w:val="24"/>
          <w:lang w:eastAsia="ru-RU"/>
        </w:rPr>
        <w:t>- библиографический список.</w:t>
      </w:r>
    </w:p>
    <w:p w:rsidR="00AA367A" w:rsidRPr="00AA367A" w:rsidRDefault="00AA367A" w:rsidP="00AA3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Вопросы контрольной работы и </w:t>
      </w:r>
      <w:r w:rsidR="00E17E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творческие задания </w:t>
      </w:r>
      <w:r w:rsidRPr="00AA36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выбираются студентом из предложенного списка по 2-м последним цифрам номера зачетной книжки. </w:t>
      </w:r>
    </w:p>
    <w:p w:rsidR="00AA367A" w:rsidRPr="00AA367A" w:rsidRDefault="00AA367A" w:rsidP="00AA3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Разделы (вопросы) должны иметь заголовки. В конце заголовка точка не ставится. Подчёркивание заголовков и перенос в них слов не допускаются. </w:t>
      </w:r>
    </w:p>
    <w:p w:rsidR="00AA367A" w:rsidRPr="00AA367A" w:rsidRDefault="00AA367A" w:rsidP="00AA3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Расстояние между названием раздела (вопроса) и текстом должно быть равно двум интервалам. Страницы контрольной работы нумеруются цифрами в середине верхнего поля страницы. Отсчёт страниц начинают с титульного листа. На титульном листе номер страницы не ставится. </w:t>
      </w:r>
    </w:p>
    <w:p w:rsidR="00AA367A" w:rsidRPr="00AA367A" w:rsidRDefault="00AA367A" w:rsidP="00AA367A">
      <w:pPr>
        <w:shd w:val="clear" w:color="auto" w:fill="FFFFFF"/>
        <w:spacing w:after="0" w:line="326" w:lineRule="exact"/>
        <w:ind w:left="19" w:right="24" w:firstLine="61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Цифровой материал, как правило, оформляют в виде таблицы.</w:t>
      </w:r>
      <w:r w:rsidRPr="00AA367A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  <w:lang w:eastAsia="ru-RU"/>
        </w:rPr>
        <w:t xml:space="preserve"> Название таблиц следует помещать над таблицей слева, без абзацного отступа в одну строку с ее номером через тире.</w:t>
      </w:r>
    </w:p>
    <w:p w:rsidR="00AA367A" w:rsidRPr="00AA367A" w:rsidRDefault="00AA367A" w:rsidP="00AA367A">
      <w:pPr>
        <w:shd w:val="clear" w:color="auto" w:fill="FFFFFF"/>
        <w:spacing w:after="0" w:line="326" w:lineRule="exact"/>
        <w:ind w:left="19" w:right="24" w:firstLine="61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 xml:space="preserve">Таблицы с большим количеством строк допускается переносить на другую страницу. Над перенесенной частью таблицы справа пишут слово </w:t>
      </w:r>
      <w:r w:rsidRPr="00AA367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  <w:lang w:eastAsia="ru-RU"/>
        </w:rPr>
        <w:t xml:space="preserve">«Продолжение» и указывают номер таблицы, например: «Продолжение таблицы </w:t>
      </w:r>
      <w:r w:rsidRPr="00AA367A">
        <w:rPr>
          <w:rFonts w:ascii="Times New Roman" w:eastAsia="Times New Roman" w:hAnsi="Times New Roman" w:cs="Times New Roman"/>
          <w:color w:val="000000"/>
          <w:spacing w:val="-20"/>
          <w:sz w:val="28"/>
          <w:szCs w:val="24"/>
          <w:lang w:eastAsia="ru-RU"/>
        </w:rPr>
        <w:t xml:space="preserve">1». </w:t>
      </w:r>
      <w:r w:rsidRPr="00AA367A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t xml:space="preserve">На все таблицы должны быть ссылки в тексте. </w:t>
      </w:r>
    </w:p>
    <w:p w:rsidR="00AA367A" w:rsidRPr="00AA367A" w:rsidRDefault="00AA367A" w:rsidP="00AA367A">
      <w:pPr>
        <w:shd w:val="clear" w:color="auto" w:fill="FFFFFF"/>
        <w:spacing w:after="0" w:line="326" w:lineRule="exact"/>
        <w:ind w:right="67" w:firstLine="59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 xml:space="preserve">Иллюстрации (графики, схемы, чертежи, диаграммы) следует располагать в работе непосредственно после текста, в котором они упоминаются </w:t>
      </w:r>
      <w:r w:rsidRPr="00AA367A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  <w:lang w:eastAsia="ru-RU"/>
        </w:rPr>
        <w:t xml:space="preserve">впервые или на следующей странице. Все иллюстрации называют словом «Рисунок». </w:t>
      </w:r>
      <w:r w:rsidRPr="00AA367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t>Название помещают под иллюстрацией без абзацного отступа.</w:t>
      </w:r>
    </w:p>
    <w:p w:rsidR="00AA367A" w:rsidRPr="00AA367A" w:rsidRDefault="00AA367A" w:rsidP="00AA367A">
      <w:pPr>
        <w:shd w:val="clear" w:color="auto" w:fill="FFFFFF"/>
        <w:spacing w:after="0" w:line="326" w:lineRule="exact"/>
        <w:ind w:left="19" w:right="43" w:firstLine="52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 xml:space="preserve">Ссылки на использованные источники следует приводить в квадратных скобках </w:t>
      </w:r>
      <w:r w:rsidRPr="00AA367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4"/>
          <w:lang w:eastAsia="ru-RU"/>
        </w:rPr>
        <w:t xml:space="preserve"> </w:t>
      </w:r>
      <w:r w:rsidRPr="00AA367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 xml:space="preserve">[13, с. 12-15]; [15, с. 17]; </w:t>
      </w:r>
      <w:r w:rsidRPr="00AA367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[26]</w:t>
      </w:r>
    </w:p>
    <w:p w:rsidR="00AA367A" w:rsidRPr="00AA367A" w:rsidRDefault="00AA367A" w:rsidP="00AA367A">
      <w:pPr>
        <w:shd w:val="clear" w:color="auto" w:fill="FFFFFF"/>
        <w:spacing w:after="0" w:line="326" w:lineRule="exact"/>
        <w:ind w:left="29" w:firstLine="576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t>Перед приложениями помещается страница, в центре которой прописными бук</w:t>
      </w:r>
      <w:r w:rsidRPr="00AA367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 xml:space="preserve">вами указывается слово «ПРИЛОЖЕНИЯ». </w:t>
      </w:r>
      <w:r w:rsidRPr="00AA367A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t xml:space="preserve">Приложения располагаются в порядке ссылок на них в тексте работы. </w:t>
      </w:r>
      <w:r w:rsidRPr="00AA367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Приложения обозначают заглавными буквами русского алфавита, допускается использовать букв латинского алфавита и</w:t>
      </w:r>
      <w:r w:rsidRPr="00AA367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 xml:space="preserve"> арабских цифр. </w:t>
      </w:r>
      <w:r w:rsidRPr="00AA3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Каждое приложение следует начинать с новой страницы с указанием наверху с правой стороны</w:t>
      </w:r>
      <w:r w:rsidRPr="00AA367A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eastAsia="ru-RU"/>
        </w:rPr>
        <w:t xml:space="preserve"> страницы слова «Приложение». </w:t>
      </w:r>
    </w:p>
    <w:p w:rsidR="00AA367A" w:rsidRDefault="00AA367A" w:rsidP="00AA367A">
      <w:pPr>
        <w:shd w:val="clear" w:color="auto" w:fill="FFFFFF"/>
        <w:spacing w:after="0" w:line="326" w:lineRule="exact"/>
        <w:ind w:left="5" w:right="5" w:firstLine="58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17E4B" w:rsidRDefault="00E17E4B" w:rsidP="00AA367A">
      <w:pPr>
        <w:shd w:val="clear" w:color="auto" w:fill="FFFFFF"/>
        <w:spacing w:after="0" w:line="326" w:lineRule="exact"/>
        <w:ind w:left="5" w:right="5" w:firstLine="58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17E4B" w:rsidRDefault="00E17E4B" w:rsidP="00AA367A">
      <w:pPr>
        <w:shd w:val="clear" w:color="auto" w:fill="FFFFFF"/>
        <w:spacing w:after="0" w:line="326" w:lineRule="exact"/>
        <w:ind w:left="5" w:right="5" w:firstLine="58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A367A" w:rsidRPr="00AA367A" w:rsidRDefault="00AA367A" w:rsidP="00AA367A">
      <w:pPr>
        <w:shd w:val="clear" w:color="auto" w:fill="FFFFFF"/>
        <w:spacing w:after="0" w:line="326" w:lineRule="exact"/>
        <w:ind w:left="5" w:right="5" w:firstLine="586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Таблица для выбора вопрос</w:t>
      </w:r>
      <w:r w:rsidR="00AC7DA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AA36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контрольной работы</w:t>
      </w:r>
    </w:p>
    <w:tbl>
      <w:tblPr>
        <w:tblStyle w:val="1"/>
        <w:tblW w:w="9605" w:type="dxa"/>
        <w:tblLook w:val="01E0" w:firstRow="1" w:lastRow="1" w:firstColumn="1" w:lastColumn="1" w:noHBand="0" w:noVBand="0"/>
      </w:tblPr>
      <w:tblGrid>
        <w:gridCol w:w="1796"/>
        <w:gridCol w:w="771"/>
        <w:gridCol w:w="814"/>
        <w:gridCol w:w="771"/>
        <w:gridCol w:w="772"/>
        <w:gridCol w:w="772"/>
        <w:gridCol w:w="772"/>
        <w:gridCol w:w="772"/>
        <w:gridCol w:w="772"/>
        <w:gridCol w:w="772"/>
        <w:gridCol w:w="821"/>
      </w:tblGrid>
      <w:tr w:rsidR="00AA367A" w:rsidRPr="00AA367A" w:rsidTr="007109F1">
        <w:tc>
          <w:tcPr>
            <w:tcW w:w="1796" w:type="dxa"/>
            <w:vMerge w:val="restart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Предпоследняя цифра № зачетной книжки</w:t>
            </w:r>
          </w:p>
        </w:tc>
        <w:tc>
          <w:tcPr>
            <w:tcW w:w="7809" w:type="dxa"/>
            <w:gridSpan w:val="10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Последняя цифра номера зачетной книжки</w:t>
            </w:r>
          </w:p>
        </w:tc>
      </w:tr>
      <w:tr w:rsidR="00AA367A" w:rsidRPr="00AA367A" w:rsidTr="007109F1">
        <w:tc>
          <w:tcPr>
            <w:tcW w:w="1796" w:type="dxa"/>
            <w:vMerge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1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72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72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72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72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21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9</w:t>
            </w:r>
          </w:p>
        </w:tc>
      </w:tr>
      <w:tr w:rsidR="00AA367A" w:rsidRPr="00AA367A" w:rsidTr="007109F1">
        <w:tc>
          <w:tcPr>
            <w:tcW w:w="1796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71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72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72" w:type="dxa"/>
          </w:tcPr>
          <w:p w:rsidR="00AA367A" w:rsidRPr="00AA367A" w:rsidRDefault="001E67F3" w:rsidP="001E67F3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72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72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72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21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AA367A" w:rsidRPr="00AA367A" w:rsidTr="007109F1">
        <w:tc>
          <w:tcPr>
            <w:tcW w:w="1796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1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14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71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72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72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72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72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72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72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21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AA367A" w:rsidRPr="00AA367A" w:rsidTr="007109F1">
        <w:tc>
          <w:tcPr>
            <w:tcW w:w="1796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14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771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772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72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772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772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772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772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21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AA367A" w:rsidRPr="00AA367A" w:rsidTr="007109F1">
        <w:tc>
          <w:tcPr>
            <w:tcW w:w="1796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72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72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72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72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72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21" w:type="dxa"/>
          </w:tcPr>
          <w:p w:rsidR="00AA367A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1E67F3" w:rsidRPr="00AA367A" w:rsidTr="007109F1">
        <w:tc>
          <w:tcPr>
            <w:tcW w:w="1796" w:type="dxa"/>
          </w:tcPr>
          <w:p w:rsidR="001E67F3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14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71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21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1E67F3" w:rsidRPr="00AA367A" w:rsidTr="007109F1">
        <w:tc>
          <w:tcPr>
            <w:tcW w:w="1796" w:type="dxa"/>
          </w:tcPr>
          <w:p w:rsidR="001E67F3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1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14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771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21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1E67F3" w:rsidRPr="00AA367A" w:rsidTr="007109F1">
        <w:tc>
          <w:tcPr>
            <w:tcW w:w="1796" w:type="dxa"/>
          </w:tcPr>
          <w:p w:rsidR="001E67F3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71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21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1E67F3" w:rsidRPr="00AA367A" w:rsidTr="007109F1">
        <w:tc>
          <w:tcPr>
            <w:tcW w:w="1796" w:type="dxa"/>
          </w:tcPr>
          <w:p w:rsidR="001E67F3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71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14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71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21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1E67F3" w:rsidRPr="00AA367A" w:rsidTr="007109F1">
        <w:tc>
          <w:tcPr>
            <w:tcW w:w="1796" w:type="dxa"/>
          </w:tcPr>
          <w:p w:rsidR="001E67F3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71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14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771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772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21" w:type="dxa"/>
          </w:tcPr>
          <w:p w:rsidR="001E67F3" w:rsidRPr="00AA367A" w:rsidRDefault="001E67F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1E67F3" w:rsidRPr="00AA367A" w:rsidTr="007109F1">
        <w:tc>
          <w:tcPr>
            <w:tcW w:w="1796" w:type="dxa"/>
          </w:tcPr>
          <w:p w:rsidR="001E67F3" w:rsidRPr="00AA367A" w:rsidRDefault="001E67F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71" w:type="dxa"/>
          </w:tcPr>
          <w:p w:rsidR="001E67F3" w:rsidRPr="00AA367A" w:rsidRDefault="00870752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:rsidR="001E67F3" w:rsidRPr="00AA367A" w:rsidRDefault="00870752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:rsidR="001E67F3" w:rsidRPr="00AA367A" w:rsidRDefault="00870752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72" w:type="dxa"/>
          </w:tcPr>
          <w:p w:rsidR="001E67F3" w:rsidRPr="00AA367A" w:rsidRDefault="00870752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72" w:type="dxa"/>
          </w:tcPr>
          <w:p w:rsidR="001E67F3" w:rsidRPr="00AA367A" w:rsidRDefault="00870752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1E67F3" w:rsidRPr="00AA367A" w:rsidRDefault="00870752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72" w:type="dxa"/>
          </w:tcPr>
          <w:p w:rsidR="001E67F3" w:rsidRPr="00AA367A" w:rsidRDefault="00870752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72" w:type="dxa"/>
          </w:tcPr>
          <w:p w:rsidR="001E67F3" w:rsidRPr="00AA367A" w:rsidRDefault="00870752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72" w:type="dxa"/>
          </w:tcPr>
          <w:p w:rsidR="001E67F3" w:rsidRPr="00AA367A" w:rsidRDefault="00870752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21" w:type="dxa"/>
          </w:tcPr>
          <w:p w:rsidR="001E67F3" w:rsidRPr="00AA367A" w:rsidRDefault="00870752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</w:tbl>
    <w:p w:rsidR="00AA367A" w:rsidRPr="00AA367A" w:rsidRDefault="00AA367A" w:rsidP="00AA367A">
      <w:pPr>
        <w:shd w:val="clear" w:color="auto" w:fill="FFFFFF"/>
        <w:spacing w:after="0" w:line="326" w:lineRule="exact"/>
        <w:ind w:left="5" w:right="5" w:firstLine="58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A367A" w:rsidRPr="00AA367A" w:rsidRDefault="00AC7DA2" w:rsidP="00AA367A">
      <w:pPr>
        <w:shd w:val="clear" w:color="auto" w:fill="FFFFFF"/>
        <w:spacing w:after="0" w:line="326" w:lineRule="exact"/>
        <w:ind w:right="43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Таблица для выбора творческого задания</w:t>
      </w:r>
      <w:r w:rsidR="00AA367A" w:rsidRPr="00AA36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контрольной работы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797"/>
        <w:gridCol w:w="778"/>
        <w:gridCol w:w="778"/>
        <w:gridCol w:w="778"/>
        <w:gridCol w:w="777"/>
        <w:gridCol w:w="777"/>
        <w:gridCol w:w="777"/>
        <w:gridCol w:w="777"/>
        <w:gridCol w:w="777"/>
        <w:gridCol w:w="777"/>
        <w:gridCol w:w="778"/>
      </w:tblGrid>
      <w:tr w:rsidR="00AA367A" w:rsidRPr="00AA367A" w:rsidTr="007109F1">
        <w:tc>
          <w:tcPr>
            <w:tcW w:w="1797" w:type="dxa"/>
            <w:vMerge w:val="restart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Предпоследняя цифра № зачетной книжки</w:t>
            </w:r>
          </w:p>
        </w:tc>
        <w:tc>
          <w:tcPr>
            <w:tcW w:w="7774" w:type="dxa"/>
            <w:gridSpan w:val="10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Последняя цифра номера зачетной книжки</w:t>
            </w:r>
          </w:p>
        </w:tc>
      </w:tr>
      <w:tr w:rsidR="00AA367A" w:rsidRPr="00AA367A" w:rsidTr="007109F1">
        <w:tc>
          <w:tcPr>
            <w:tcW w:w="1797" w:type="dxa"/>
            <w:vMerge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78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7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7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77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78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9</w:t>
            </w:r>
          </w:p>
        </w:tc>
      </w:tr>
      <w:tr w:rsidR="00AA367A" w:rsidRPr="00AA367A" w:rsidTr="007109F1">
        <w:tc>
          <w:tcPr>
            <w:tcW w:w="1797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78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7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77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77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78" w:type="dxa"/>
          </w:tcPr>
          <w:p w:rsidR="00AA367A" w:rsidRPr="00AA367A" w:rsidRDefault="00AA367A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10</w:t>
            </w:r>
          </w:p>
        </w:tc>
      </w:tr>
      <w:tr w:rsidR="00657353" w:rsidRPr="00AA367A" w:rsidTr="007109F1">
        <w:tc>
          <w:tcPr>
            <w:tcW w:w="179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78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10</w:t>
            </w:r>
          </w:p>
        </w:tc>
      </w:tr>
      <w:tr w:rsidR="00657353" w:rsidRPr="00AA367A" w:rsidTr="007109F1">
        <w:tc>
          <w:tcPr>
            <w:tcW w:w="179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7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7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78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10</w:t>
            </w:r>
          </w:p>
        </w:tc>
      </w:tr>
      <w:tr w:rsidR="00657353" w:rsidRPr="00AA367A" w:rsidTr="007109F1">
        <w:tc>
          <w:tcPr>
            <w:tcW w:w="179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78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10</w:t>
            </w:r>
          </w:p>
        </w:tc>
      </w:tr>
      <w:tr w:rsidR="00657353" w:rsidRPr="00AA367A" w:rsidTr="007109F1">
        <w:tc>
          <w:tcPr>
            <w:tcW w:w="179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78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7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7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78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10</w:t>
            </w:r>
          </w:p>
        </w:tc>
      </w:tr>
      <w:tr w:rsidR="00657353" w:rsidRPr="00AA367A" w:rsidTr="007109F1">
        <w:tc>
          <w:tcPr>
            <w:tcW w:w="179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8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78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10</w:t>
            </w:r>
          </w:p>
        </w:tc>
      </w:tr>
      <w:tr w:rsidR="00657353" w:rsidRPr="00AA367A" w:rsidTr="007109F1">
        <w:tc>
          <w:tcPr>
            <w:tcW w:w="179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78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7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7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78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10</w:t>
            </w:r>
          </w:p>
        </w:tc>
      </w:tr>
      <w:tr w:rsidR="00657353" w:rsidRPr="00AA367A" w:rsidTr="007109F1">
        <w:tc>
          <w:tcPr>
            <w:tcW w:w="179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78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78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10</w:t>
            </w:r>
          </w:p>
        </w:tc>
      </w:tr>
      <w:tr w:rsidR="00657353" w:rsidRPr="00AA367A" w:rsidTr="007109F1">
        <w:tc>
          <w:tcPr>
            <w:tcW w:w="179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78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7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7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78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10</w:t>
            </w:r>
          </w:p>
        </w:tc>
      </w:tr>
      <w:tr w:rsidR="00657353" w:rsidRPr="00AA367A" w:rsidTr="007109F1">
        <w:tc>
          <w:tcPr>
            <w:tcW w:w="1797" w:type="dxa"/>
          </w:tcPr>
          <w:p w:rsidR="00657353" w:rsidRPr="00AA367A" w:rsidRDefault="00657353" w:rsidP="00AA367A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78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77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78" w:type="dxa"/>
          </w:tcPr>
          <w:p w:rsidR="00657353" w:rsidRPr="00AA367A" w:rsidRDefault="00657353" w:rsidP="00425751">
            <w:pPr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AA367A">
              <w:rPr>
                <w:color w:val="000000"/>
                <w:sz w:val="24"/>
                <w:szCs w:val="24"/>
              </w:rPr>
              <w:t>10</w:t>
            </w:r>
          </w:p>
        </w:tc>
      </w:tr>
    </w:tbl>
    <w:p w:rsidR="00EE2E71" w:rsidRDefault="00EE2E71" w:rsidP="00AA36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A367A" w:rsidRPr="00AA367A" w:rsidRDefault="00AA367A" w:rsidP="00AA36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5. Вопросы к контрольной работе</w:t>
      </w:r>
    </w:p>
    <w:p w:rsidR="00AA367A" w:rsidRPr="00AA367A" w:rsidRDefault="00AA367A" w:rsidP="00AA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67A" w:rsidRPr="00AA367A" w:rsidRDefault="00AA367A" w:rsidP="00AA367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67A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История происхождения и развития финансов</w:t>
      </w:r>
    </w:p>
    <w:p w:rsidR="00AA367A" w:rsidRPr="00AA367A" w:rsidRDefault="00AA367A" w:rsidP="00AA367A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67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Воздействие финансов на экономику и социальную сферу</w:t>
      </w:r>
    </w:p>
    <w:p w:rsidR="00AA367A" w:rsidRDefault="00AA367A" w:rsidP="00AA367A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67A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Институциональная структура финансовой системы</w:t>
      </w:r>
    </w:p>
    <w:p w:rsidR="00ED7D02" w:rsidRDefault="00ED7D02" w:rsidP="00AA367A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Понятие и содержание финансовой политики государства</w:t>
      </w:r>
    </w:p>
    <w:p w:rsidR="00ED7D02" w:rsidRDefault="00ED7D02" w:rsidP="00AA367A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Типы финансовой политики</w:t>
      </w:r>
    </w:p>
    <w:p w:rsidR="00ED7D02" w:rsidRPr="00AA367A" w:rsidRDefault="00ED7D02" w:rsidP="00AA367A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Финансовая политика России на современном этапе</w:t>
      </w:r>
    </w:p>
    <w:p w:rsidR="00AA367A" w:rsidRDefault="00ED7D02" w:rsidP="00AA367A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A367A" w:rsidRPr="00AA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Процесс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государственными и муниципальными </w:t>
      </w:r>
      <w:r w:rsidR="00AA367A" w:rsidRPr="00AA367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финансами и его функциональные элементы</w:t>
      </w:r>
    </w:p>
    <w:p w:rsidR="00AA367A" w:rsidRPr="00AA367A" w:rsidRDefault="00ED7D02" w:rsidP="00AA367A">
      <w:pPr>
        <w:tabs>
          <w:tab w:val="num" w:pos="38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AA367A" w:rsidRPr="00AA367A">
        <w:rPr>
          <w:rFonts w:ascii="Times New Roman" w:eastAsia="Times New Roman" w:hAnsi="Times New Roman" w:cs="Times New Roman"/>
          <w:sz w:val="28"/>
          <w:szCs w:val="24"/>
          <w:lang w:eastAsia="ru-RU"/>
        </w:rPr>
        <w:t>. Сущность и функции бюджета</w:t>
      </w:r>
    </w:p>
    <w:p w:rsidR="00AA367A" w:rsidRPr="00AA367A" w:rsidRDefault="00ED7D02" w:rsidP="00AA367A">
      <w:pPr>
        <w:tabs>
          <w:tab w:val="num" w:pos="38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AA367A" w:rsidRPr="00AA367A">
        <w:rPr>
          <w:rFonts w:ascii="Times New Roman" w:eastAsia="Times New Roman" w:hAnsi="Times New Roman" w:cs="Times New Roman"/>
          <w:sz w:val="28"/>
          <w:szCs w:val="24"/>
          <w:lang w:eastAsia="ru-RU"/>
        </w:rPr>
        <w:t>. Принципы построения бюджетной системы</w:t>
      </w:r>
    </w:p>
    <w:p w:rsidR="00AA367A" w:rsidRDefault="00ED7D02" w:rsidP="00AA367A">
      <w:pPr>
        <w:tabs>
          <w:tab w:val="num" w:pos="38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="00AA367A" w:rsidRPr="00AA367A">
        <w:rPr>
          <w:rFonts w:ascii="Times New Roman" w:eastAsia="Times New Roman" w:hAnsi="Times New Roman" w:cs="Times New Roman"/>
          <w:sz w:val="28"/>
          <w:szCs w:val="24"/>
          <w:lang w:eastAsia="ru-RU"/>
        </w:rPr>
        <w:t>. Бюджетный федерализм и его принципы</w:t>
      </w:r>
    </w:p>
    <w:p w:rsidR="00ED7D02" w:rsidRPr="00AA367A" w:rsidRDefault="00ED7D02" w:rsidP="00AA367A">
      <w:pPr>
        <w:tabs>
          <w:tab w:val="num" w:pos="38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11. Модели бюджетного федерализма</w:t>
      </w:r>
    </w:p>
    <w:p w:rsidR="00AA367A" w:rsidRPr="00AA367A" w:rsidRDefault="00ED7D02" w:rsidP="00AA367A">
      <w:pPr>
        <w:tabs>
          <w:tab w:val="num" w:pos="38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  <w:r w:rsidR="00AA367A" w:rsidRPr="00AA367A">
        <w:rPr>
          <w:rFonts w:ascii="Times New Roman" w:eastAsia="Times New Roman" w:hAnsi="Times New Roman" w:cs="Times New Roman"/>
          <w:sz w:val="28"/>
          <w:szCs w:val="24"/>
          <w:lang w:eastAsia="ru-RU"/>
        </w:rPr>
        <w:t>. Межбюджетные отношения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их реформирование</w:t>
      </w:r>
    </w:p>
    <w:p w:rsidR="00AA367A" w:rsidRPr="00AA367A" w:rsidRDefault="00ED7D02" w:rsidP="00AA367A">
      <w:pPr>
        <w:tabs>
          <w:tab w:val="num" w:pos="38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13</w:t>
      </w:r>
      <w:r w:rsidR="00AA367A" w:rsidRPr="00AA367A">
        <w:rPr>
          <w:rFonts w:ascii="Times New Roman" w:eastAsia="Times New Roman" w:hAnsi="Times New Roman" w:cs="Times New Roman"/>
          <w:sz w:val="28"/>
          <w:szCs w:val="24"/>
          <w:lang w:eastAsia="ru-RU"/>
        </w:rPr>
        <w:t>. Бюджетная классификация и ее назначение</w:t>
      </w:r>
    </w:p>
    <w:p w:rsidR="00AA367A" w:rsidRPr="00AA367A" w:rsidRDefault="00ED7D02" w:rsidP="00AA367A">
      <w:pPr>
        <w:tabs>
          <w:tab w:val="num" w:pos="38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AA367A" w:rsidRPr="00AA367A">
        <w:rPr>
          <w:rFonts w:ascii="Times New Roman" w:eastAsia="Times New Roman" w:hAnsi="Times New Roman" w:cs="Times New Roman"/>
          <w:sz w:val="28"/>
          <w:szCs w:val="24"/>
          <w:lang w:eastAsia="ru-RU"/>
        </w:rPr>
        <w:t>4. Участники бюджетного процесса</w:t>
      </w:r>
    </w:p>
    <w:p w:rsidR="00AA367A" w:rsidRPr="00AA367A" w:rsidRDefault="00ED7D02" w:rsidP="00AA367A">
      <w:pPr>
        <w:tabs>
          <w:tab w:val="num" w:pos="38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AA367A" w:rsidRPr="00AA367A">
        <w:rPr>
          <w:rFonts w:ascii="Times New Roman" w:eastAsia="Times New Roman" w:hAnsi="Times New Roman" w:cs="Times New Roman"/>
          <w:sz w:val="28"/>
          <w:szCs w:val="24"/>
          <w:lang w:eastAsia="ru-RU"/>
        </w:rPr>
        <w:t>5. Организация бюджетного процесса</w:t>
      </w:r>
    </w:p>
    <w:p w:rsidR="00AA367A" w:rsidRDefault="00ED7D02" w:rsidP="00AA367A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AA367A" w:rsidRPr="00AA367A">
        <w:rPr>
          <w:rFonts w:ascii="Times New Roman" w:eastAsia="Times New Roman" w:hAnsi="Times New Roman" w:cs="Times New Roman"/>
          <w:sz w:val="28"/>
          <w:szCs w:val="28"/>
          <w:lang w:eastAsia="ru-RU"/>
        </w:rPr>
        <w:t>6. Государственный и муниципальный кредит и его формы</w:t>
      </w:r>
    </w:p>
    <w:p w:rsidR="00ED7D02" w:rsidRDefault="00ED7D02" w:rsidP="00AA367A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 Государственные заимствования РФ</w:t>
      </w:r>
    </w:p>
    <w:p w:rsidR="00ED7D02" w:rsidRDefault="00ED7D02" w:rsidP="00AA367A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="00881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Внутренние  и внешние кредиты РФ</w:t>
      </w:r>
    </w:p>
    <w:p w:rsidR="00881697" w:rsidRDefault="00881697" w:rsidP="00AA367A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 Государственные гарантии</w:t>
      </w:r>
    </w:p>
    <w:p w:rsidR="00881697" w:rsidRPr="00AA367A" w:rsidRDefault="00881697" w:rsidP="00AA367A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 Государственные ценные бумаги</w:t>
      </w:r>
    </w:p>
    <w:p w:rsidR="00AA367A" w:rsidRDefault="00881697" w:rsidP="00AA367A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AA367A" w:rsidRPr="00AA367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Пенсионный фонд РФ и его функции</w:t>
      </w:r>
    </w:p>
    <w:p w:rsidR="00881697" w:rsidRDefault="00881697" w:rsidP="00AA367A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 Пенсионная реформа в РФ и ее последствия</w:t>
      </w:r>
    </w:p>
    <w:p w:rsidR="00881697" w:rsidRDefault="00881697" w:rsidP="00AA367A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 Модели пенсионного обеспечения</w:t>
      </w:r>
    </w:p>
    <w:p w:rsidR="00AA367A" w:rsidRDefault="00AA367A" w:rsidP="00AA367A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6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169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A367A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Фонд социального страхования РФ и направления его деятельности</w:t>
      </w:r>
    </w:p>
    <w:p w:rsidR="00AA367A" w:rsidRDefault="00881697" w:rsidP="00AA367A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r w:rsidR="00AA367A" w:rsidRPr="00AA36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взаимодействия между субъектами системы обязательного медицинского страхования</w:t>
      </w:r>
    </w:p>
    <w:p w:rsidR="00881697" w:rsidRDefault="00881697" w:rsidP="00AA367A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 Реформирование системы обязательного медицинского страхования</w:t>
      </w:r>
    </w:p>
    <w:p w:rsidR="00AE3EB9" w:rsidRDefault="00881697" w:rsidP="00AE3EB9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</w:t>
      </w:r>
      <w:r w:rsidR="00D94E76">
        <w:rPr>
          <w:rFonts w:ascii="Times New Roman" w:eastAsia="Times New Roman" w:hAnsi="Times New Roman" w:cs="Times New Roman"/>
          <w:sz w:val="28"/>
          <w:szCs w:val="20"/>
          <w:lang w:eastAsia="ru-RU"/>
        </w:rPr>
        <w:t>Межбюджетные трансферты</w:t>
      </w:r>
    </w:p>
    <w:p w:rsidR="0015241B" w:rsidRDefault="0015241B" w:rsidP="00AE3EB9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28. </w:t>
      </w:r>
      <w:r w:rsidR="00AE3EB9" w:rsidRPr="00AE3EB9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Основы бюджетного учета и бюджетной отчетности</w:t>
      </w:r>
    </w:p>
    <w:p w:rsidR="00AE3EB9" w:rsidRDefault="0015241B" w:rsidP="00AE3EB9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29. </w:t>
      </w:r>
      <w:r w:rsidR="00AE3EB9" w:rsidRPr="00AE3E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Структура и организация органов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Министерства финансов </w:t>
      </w:r>
      <w:r w:rsidR="00AE3EB9" w:rsidRPr="00AE3EB9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</w:t>
      </w:r>
    </w:p>
    <w:p w:rsidR="00AE3EB9" w:rsidRPr="00AE3EB9" w:rsidRDefault="0015241B" w:rsidP="00AE3EB9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30. </w:t>
      </w:r>
      <w:r w:rsidR="00D94E76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AE3EB9" w:rsidRPr="00AE3EB9">
        <w:rPr>
          <w:rFonts w:ascii="Times New Roman" w:eastAsia="Times New Roman" w:hAnsi="Times New Roman" w:cs="Times New Roman"/>
          <w:sz w:val="28"/>
          <w:szCs w:val="20"/>
          <w:lang w:eastAsia="ru-RU"/>
        </w:rPr>
        <w:t>труктура государственного внутреннего и внешнего долга Р</w:t>
      </w:r>
      <w:r w:rsidR="00D94E76">
        <w:rPr>
          <w:rFonts w:ascii="Times New Roman" w:eastAsia="Times New Roman" w:hAnsi="Times New Roman" w:cs="Times New Roman"/>
          <w:sz w:val="28"/>
          <w:szCs w:val="20"/>
          <w:lang w:eastAsia="ru-RU"/>
        </w:rPr>
        <w:t>Ф</w:t>
      </w:r>
    </w:p>
    <w:p w:rsidR="00AE3EB9" w:rsidRPr="00AA367A" w:rsidRDefault="00AE3EB9" w:rsidP="00AA367A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7A" w:rsidRPr="00AA367A" w:rsidRDefault="00AA367A" w:rsidP="00AA367A">
      <w:pPr>
        <w:spacing w:after="0" w:line="240" w:lineRule="auto"/>
        <w:ind w:left="360" w:right="-10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7A" w:rsidRPr="00AA367A" w:rsidRDefault="00AA367A" w:rsidP="00AA367A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406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Творческие з</w:t>
      </w:r>
      <w:r w:rsidRPr="00AA3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</w:t>
      </w:r>
      <w:r w:rsidR="00406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AA3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406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AA3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A367A" w:rsidRDefault="00AA367A" w:rsidP="00AA36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699" w:rsidRDefault="00671DFF" w:rsidP="00671DFF">
      <w:pPr>
        <w:pStyle w:val="a7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доходы и расходы федерального бюджета на текущий год. </w:t>
      </w:r>
      <w:r w:rsidR="00F14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Рассчитайте процентное соотношение статей доходов и расходов. Выявите </w:t>
      </w:r>
      <w:proofErr w:type="spellStart"/>
      <w:r w:rsidR="00F1469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бюджетообразующие</w:t>
      </w:r>
      <w:proofErr w:type="spellEnd"/>
      <w:r w:rsidR="00F14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доходы и приоритетные расходы федерального бюджета.</w:t>
      </w:r>
    </w:p>
    <w:p w:rsidR="00F14699" w:rsidRDefault="00F14699" w:rsidP="00F1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012" w:rsidRDefault="00396012" w:rsidP="00396012">
      <w:pPr>
        <w:pStyle w:val="a7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бюджет субъекта РФ в котором живете за последние 3 года. Выявите приоритетные статьи доходов и расходов. Охарактеризуйте динамику произошедших изменений в структуре бюджета.</w:t>
      </w:r>
    </w:p>
    <w:p w:rsidR="00396012" w:rsidRPr="00396012" w:rsidRDefault="00396012" w:rsidP="00396012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56D" w:rsidRDefault="00F6056D" w:rsidP="00396012">
      <w:pPr>
        <w:pStyle w:val="a7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доходы и расходы бюджета Пенсионного фонда РФ на текущий год. Рассчитайте процентное соотношение статей доходов и расходов. Выявите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бюджетообразующие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доходы и приоритетные расходы.</w:t>
      </w:r>
    </w:p>
    <w:p w:rsidR="00F6056D" w:rsidRPr="00F6056D" w:rsidRDefault="00F6056D" w:rsidP="00F6056D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56D" w:rsidRDefault="00F6056D" w:rsidP="00F6056D">
      <w:pPr>
        <w:pStyle w:val="a7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Проанализируйте доходы и расходы бюджета Фонда социального страхования РФ на текущий год. Рассчитайте процентное соотношение статей доходов и расходов. Выявите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бюджетообразующие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доходы и приоритетные расходы.</w:t>
      </w:r>
    </w:p>
    <w:p w:rsidR="00A47102" w:rsidRDefault="00A47102" w:rsidP="00A47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102" w:rsidRDefault="00F14699" w:rsidP="00A47102">
      <w:pPr>
        <w:pStyle w:val="a7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4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доходы и расходы бюджета Федерального фонда обязательного медицинского страхования РФ на текущий год. Рассчитайте процентное соотношение статей доходов и расходов. Выявите </w:t>
      </w:r>
      <w:proofErr w:type="spellStart"/>
      <w:r w:rsidR="00A4710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бюджетообразующие</w:t>
      </w:r>
      <w:proofErr w:type="spellEnd"/>
      <w:r w:rsidR="00A4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доходы и приоритетные расходы.</w:t>
      </w:r>
    </w:p>
    <w:p w:rsidR="00A47102" w:rsidRPr="00A47102" w:rsidRDefault="00A47102" w:rsidP="00A47102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102" w:rsidRDefault="00FE089A" w:rsidP="00A47102">
      <w:pPr>
        <w:pStyle w:val="a7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Проанализируйте отчет об исполнении Федерального бюджета за прошедший финансовый год. Сравните его с бюджетом, утвержденным в начале года. Выявите статьи доходов и расходов, по которым имеются значительные отклонения и их причины. </w:t>
      </w:r>
    </w:p>
    <w:p w:rsidR="00014F41" w:rsidRPr="00014F41" w:rsidRDefault="00014F41" w:rsidP="00014F4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53" w:rsidRDefault="00657353" w:rsidP="00657353">
      <w:pPr>
        <w:pStyle w:val="a7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бюджет муниципального образования, в котором живете за последние 3 года. Выявите приоритетные статьи доходов и расходов. Охарактеризуйте динамику произошедших изменений в структуре бюджета.</w:t>
      </w:r>
    </w:p>
    <w:p w:rsidR="00657353" w:rsidRPr="00657353" w:rsidRDefault="00657353" w:rsidP="00657353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5DC" w:rsidRDefault="008D55DC" w:rsidP="008D55DC">
      <w:pPr>
        <w:pStyle w:val="a7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федеральном бюджете найдите, проанализируйте и охарактеризуйте динамику произошедших </w:t>
      </w:r>
      <w:r w:rsidR="00544DC1" w:rsidRPr="0054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следующих параметров:</w:t>
      </w:r>
    </w:p>
    <w:p w:rsidR="008D55DC" w:rsidRDefault="008D55DC" w:rsidP="008D55DC">
      <w:pPr>
        <w:pStyle w:val="a7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размер валового продукта;</w:t>
      </w:r>
    </w:p>
    <w:p w:rsidR="008D55DC" w:rsidRDefault="008D55DC" w:rsidP="008D55DC">
      <w:pPr>
        <w:pStyle w:val="a7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размер государственного долга;</w:t>
      </w:r>
    </w:p>
    <w:p w:rsidR="008D55DC" w:rsidRDefault="008D55DC" w:rsidP="008D55DC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 предоставляемых бюджетных кредитов за счет средств федерального бюджета;</w:t>
      </w:r>
    </w:p>
    <w:p w:rsidR="008D55DC" w:rsidRDefault="008D55DC" w:rsidP="008D55DC">
      <w:pPr>
        <w:pStyle w:val="a7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перечень федеральных целевых программ;</w:t>
      </w:r>
    </w:p>
    <w:p w:rsidR="008D55DC" w:rsidRDefault="008D55DC" w:rsidP="008D55DC">
      <w:pPr>
        <w:pStyle w:val="a7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источники финансирования дефицита федерального бюджета.</w:t>
      </w:r>
    </w:p>
    <w:p w:rsidR="00425751" w:rsidRPr="008D55DC" w:rsidRDefault="00425751" w:rsidP="008D55DC">
      <w:pPr>
        <w:pStyle w:val="a7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9EC" w:rsidRDefault="003E69EC" w:rsidP="003E69EC">
      <w:pPr>
        <w:pStyle w:val="a7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бюджете </w:t>
      </w:r>
      <w:r w:rsidR="00060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 РФ, в котором </w:t>
      </w:r>
      <w:r w:rsidR="0054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найдите, проанализируйте и охарактеризуйте динамику произошедших </w:t>
      </w:r>
      <w:r w:rsidR="00544DC1" w:rsidRPr="0054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следующих параметров:</w:t>
      </w:r>
    </w:p>
    <w:p w:rsidR="003E69EC" w:rsidRDefault="003E69EC" w:rsidP="003E69EC">
      <w:pPr>
        <w:pStyle w:val="a7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размер регионального валового продукта;</w:t>
      </w:r>
    </w:p>
    <w:p w:rsidR="003E69EC" w:rsidRDefault="003E69EC" w:rsidP="003E69EC">
      <w:pPr>
        <w:pStyle w:val="a7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размер государственного долга субъекта РФ;</w:t>
      </w:r>
    </w:p>
    <w:p w:rsidR="003E69EC" w:rsidRDefault="003E69EC" w:rsidP="003E69EC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 предоставляемых бюджетных кредитов за счет средств бюджета субъекта РФ;</w:t>
      </w:r>
    </w:p>
    <w:p w:rsidR="003E69EC" w:rsidRDefault="003E69EC" w:rsidP="003E69EC">
      <w:pPr>
        <w:pStyle w:val="a7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перечень региональных целевых программ;</w:t>
      </w:r>
    </w:p>
    <w:p w:rsidR="003E69EC" w:rsidRDefault="003E69EC" w:rsidP="003E69EC">
      <w:pPr>
        <w:pStyle w:val="a7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источники финансирования дефицита бюджета субъекта РФ.</w:t>
      </w:r>
    </w:p>
    <w:p w:rsidR="003E69EC" w:rsidRDefault="003E69EC" w:rsidP="003E69EC">
      <w:pPr>
        <w:pStyle w:val="a7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9EC" w:rsidRDefault="00060A54" w:rsidP="00060A54">
      <w:pPr>
        <w:pStyle w:val="a7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образования, в котором живете</w:t>
      </w:r>
      <w:r w:rsidR="003E6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найдите, проанализируйте и охарактеризуйте динамику произошедших </w:t>
      </w:r>
      <w:r w:rsidR="00544DC1" w:rsidRPr="0054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3 года </w:t>
      </w:r>
      <w:r w:rsidR="003E69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следующих параметров:</w:t>
      </w:r>
    </w:p>
    <w:p w:rsidR="003E69EC" w:rsidRDefault="003E69EC" w:rsidP="003E69EC">
      <w:pPr>
        <w:pStyle w:val="a7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размер </w:t>
      </w:r>
      <w:r w:rsidR="00060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валового продукта;</w:t>
      </w:r>
    </w:p>
    <w:p w:rsidR="003E69EC" w:rsidRDefault="003E69EC" w:rsidP="003E69EC">
      <w:pPr>
        <w:pStyle w:val="a7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размер </w:t>
      </w:r>
      <w:r w:rsidR="00060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долга;</w:t>
      </w:r>
    </w:p>
    <w:p w:rsidR="003E69EC" w:rsidRDefault="003E69EC" w:rsidP="003E69EC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объем предоставляемых бюджетных кредитов за счет средств </w:t>
      </w:r>
      <w:r w:rsidR="00060A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бюджета;</w:t>
      </w:r>
    </w:p>
    <w:p w:rsidR="003E69EC" w:rsidRDefault="003E69EC" w:rsidP="00544DC1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пере</w:t>
      </w:r>
      <w:r w:rsidR="00060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чень региональных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программ</w:t>
      </w:r>
      <w:r w:rsidR="00544DC1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финансируемых за счет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69EC" w:rsidRDefault="003E69EC" w:rsidP="003E69EC">
      <w:pPr>
        <w:pStyle w:val="a7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источники финансирования дефицита </w:t>
      </w:r>
      <w:r w:rsidR="00060A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бюджета.</w:t>
      </w:r>
    </w:p>
    <w:p w:rsidR="00671DFF" w:rsidRPr="003E69EC" w:rsidRDefault="00671DFF" w:rsidP="003E6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71DFF" w:rsidRPr="003E69EC" w:rsidSect="007109F1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031" w:rsidRDefault="008C4031">
      <w:pPr>
        <w:spacing w:after="0" w:line="240" w:lineRule="auto"/>
      </w:pPr>
      <w:r>
        <w:separator/>
      </w:r>
    </w:p>
  </w:endnote>
  <w:endnote w:type="continuationSeparator" w:id="0">
    <w:p w:rsidR="008C4031" w:rsidRDefault="008C4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031" w:rsidRDefault="008C4031">
      <w:pPr>
        <w:spacing w:after="0" w:line="240" w:lineRule="auto"/>
      </w:pPr>
      <w:r>
        <w:separator/>
      </w:r>
    </w:p>
  </w:footnote>
  <w:footnote w:type="continuationSeparator" w:id="0">
    <w:p w:rsidR="008C4031" w:rsidRDefault="008C4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751" w:rsidRDefault="00425751" w:rsidP="007109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5751" w:rsidRDefault="004257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751" w:rsidRDefault="00425751" w:rsidP="007109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2FF9">
      <w:rPr>
        <w:rStyle w:val="a5"/>
        <w:noProof/>
      </w:rPr>
      <w:t>8</w:t>
    </w:r>
    <w:r>
      <w:rPr>
        <w:rStyle w:val="a5"/>
      </w:rPr>
      <w:fldChar w:fldCharType="end"/>
    </w:r>
  </w:p>
  <w:p w:rsidR="00425751" w:rsidRDefault="0042575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3976"/>
    <w:multiLevelType w:val="hybridMultilevel"/>
    <w:tmpl w:val="2CF8AD88"/>
    <w:lvl w:ilvl="0" w:tplc="CF9415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3A13F1C"/>
    <w:multiLevelType w:val="singleLevel"/>
    <w:tmpl w:val="9E4EB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46200D"/>
    <w:multiLevelType w:val="hybridMultilevel"/>
    <w:tmpl w:val="06CE7686"/>
    <w:lvl w:ilvl="0" w:tplc="8B9A345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7ECF1E51"/>
    <w:multiLevelType w:val="singleLevel"/>
    <w:tmpl w:val="3622093C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B5"/>
    <w:rsid w:val="00014F41"/>
    <w:rsid w:val="00016715"/>
    <w:rsid w:val="00050E44"/>
    <w:rsid w:val="00060A54"/>
    <w:rsid w:val="00066340"/>
    <w:rsid w:val="000A1A7A"/>
    <w:rsid w:val="000B273B"/>
    <w:rsid w:val="000B323D"/>
    <w:rsid w:val="000E173A"/>
    <w:rsid w:val="000F72FD"/>
    <w:rsid w:val="00121B34"/>
    <w:rsid w:val="0015241B"/>
    <w:rsid w:val="001A7E0F"/>
    <w:rsid w:val="001D0CA9"/>
    <w:rsid w:val="001E596D"/>
    <w:rsid w:val="001E60A4"/>
    <w:rsid w:val="001E67F3"/>
    <w:rsid w:val="0021607F"/>
    <w:rsid w:val="00240505"/>
    <w:rsid w:val="00242749"/>
    <w:rsid w:val="002655E4"/>
    <w:rsid w:val="00271A4D"/>
    <w:rsid w:val="00276116"/>
    <w:rsid w:val="00297FD9"/>
    <w:rsid w:val="002A1C7C"/>
    <w:rsid w:val="002B5C18"/>
    <w:rsid w:val="002D6AB9"/>
    <w:rsid w:val="003903C0"/>
    <w:rsid w:val="00396012"/>
    <w:rsid w:val="003A4354"/>
    <w:rsid w:val="003E69EC"/>
    <w:rsid w:val="00406449"/>
    <w:rsid w:val="00407054"/>
    <w:rsid w:val="004131BB"/>
    <w:rsid w:val="0042526F"/>
    <w:rsid w:val="00425751"/>
    <w:rsid w:val="0043060A"/>
    <w:rsid w:val="0044208B"/>
    <w:rsid w:val="00442A2D"/>
    <w:rsid w:val="00444F78"/>
    <w:rsid w:val="004526A9"/>
    <w:rsid w:val="004D5E35"/>
    <w:rsid w:val="004E057B"/>
    <w:rsid w:val="004E6FB5"/>
    <w:rsid w:val="00544DC1"/>
    <w:rsid w:val="00562623"/>
    <w:rsid w:val="00575C0F"/>
    <w:rsid w:val="005C5DBF"/>
    <w:rsid w:val="00655275"/>
    <w:rsid w:val="00657353"/>
    <w:rsid w:val="006712B2"/>
    <w:rsid w:val="00671DFF"/>
    <w:rsid w:val="006849D1"/>
    <w:rsid w:val="006A61B1"/>
    <w:rsid w:val="007109F1"/>
    <w:rsid w:val="00730803"/>
    <w:rsid w:val="0076038B"/>
    <w:rsid w:val="00763808"/>
    <w:rsid w:val="007737F4"/>
    <w:rsid w:val="007D2261"/>
    <w:rsid w:val="00800F98"/>
    <w:rsid w:val="00813A5A"/>
    <w:rsid w:val="008251FD"/>
    <w:rsid w:val="0082528C"/>
    <w:rsid w:val="00843686"/>
    <w:rsid w:val="00870752"/>
    <w:rsid w:val="00881697"/>
    <w:rsid w:val="008C4031"/>
    <w:rsid w:val="008C75FA"/>
    <w:rsid w:val="008D55DC"/>
    <w:rsid w:val="008E3897"/>
    <w:rsid w:val="00906EBC"/>
    <w:rsid w:val="00911BA7"/>
    <w:rsid w:val="00932FA3"/>
    <w:rsid w:val="00934EC1"/>
    <w:rsid w:val="0094611E"/>
    <w:rsid w:val="0099049F"/>
    <w:rsid w:val="009F53BA"/>
    <w:rsid w:val="00A04992"/>
    <w:rsid w:val="00A20DD0"/>
    <w:rsid w:val="00A23590"/>
    <w:rsid w:val="00A42FF9"/>
    <w:rsid w:val="00A47102"/>
    <w:rsid w:val="00A75BEA"/>
    <w:rsid w:val="00AA367A"/>
    <w:rsid w:val="00AB48A2"/>
    <w:rsid w:val="00AC7DA2"/>
    <w:rsid w:val="00AD738F"/>
    <w:rsid w:val="00AE3EB9"/>
    <w:rsid w:val="00AE6CB3"/>
    <w:rsid w:val="00B053C7"/>
    <w:rsid w:val="00B06C09"/>
    <w:rsid w:val="00B2115A"/>
    <w:rsid w:val="00B52B5E"/>
    <w:rsid w:val="00B52FC9"/>
    <w:rsid w:val="00B65B60"/>
    <w:rsid w:val="00BB0A25"/>
    <w:rsid w:val="00BC0BCD"/>
    <w:rsid w:val="00BF5CFC"/>
    <w:rsid w:val="00C24BFB"/>
    <w:rsid w:val="00C341B7"/>
    <w:rsid w:val="00C76E18"/>
    <w:rsid w:val="00C8711A"/>
    <w:rsid w:val="00C87619"/>
    <w:rsid w:val="00C9204D"/>
    <w:rsid w:val="00C93F09"/>
    <w:rsid w:val="00CF525B"/>
    <w:rsid w:val="00CF59D6"/>
    <w:rsid w:val="00D61570"/>
    <w:rsid w:val="00D94E76"/>
    <w:rsid w:val="00DB381F"/>
    <w:rsid w:val="00DC55BF"/>
    <w:rsid w:val="00DE36E6"/>
    <w:rsid w:val="00E17E4B"/>
    <w:rsid w:val="00E60757"/>
    <w:rsid w:val="00E66589"/>
    <w:rsid w:val="00E722C0"/>
    <w:rsid w:val="00E73D16"/>
    <w:rsid w:val="00EC5A7F"/>
    <w:rsid w:val="00EC760F"/>
    <w:rsid w:val="00ED7D02"/>
    <w:rsid w:val="00EE2E71"/>
    <w:rsid w:val="00F03294"/>
    <w:rsid w:val="00F14699"/>
    <w:rsid w:val="00F50EF5"/>
    <w:rsid w:val="00F6056D"/>
    <w:rsid w:val="00FA5D3D"/>
    <w:rsid w:val="00FE089A"/>
    <w:rsid w:val="00FE152E"/>
    <w:rsid w:val="00FE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F493299-3171-4AC5-811D-2AA8DEBA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36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A36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A367A"/>
  </w:style>
  <w:style w:type="table" w:styleId="a6">
    <w:name w:val="Table Grid"/>
    <w:basedOn w:val="a1"/>
    <w:rsid w:val="00AA3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AA3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71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КадрыДТА</cp:lastModifiedBy>
  <cp:revision>2</cp:revision>
  <dcterms:created xsi:type="dcterms:W3CDTF">2017-04-27T06:07:00Z</dcterms:created>
  <dcterms:modified xsi:type="dcterms:W3CDTF">2017-04-27T06:07:00Z</dcterms:modified>
</cp:coreProperties>
</file>