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6" w:rsidRPr="00FB0481" w:rsidRDefault="00FB0481" w:rsidP="00FB0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FB0481">
        <w:rPr>
          <w:rFonts w:ascii="Times New Roman" w:hAnsi="Times New Roman" w:cs="Times New Roman"/>
          <w:sz w:val="28"/>
          <w:szCs w:val="28"/>
        </w:rPr>
        <w:t xml:space="preserve">2. Определить показатели эффективности использования мощности установки </w:t>
      </w:r>
      <w:proofErr w:type="gramStart"/>
      <w:r w:rsidRPr="00FB04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B0481">
        <w:rPr>
          <w:rFonts w:ascii="Times New Roman" w:hAnsi="Times New Roman" w:cs="Times New Roman"/>
          <w:sz w:val="28"/>
          <w:szCs w:val="28"/>
        </w:rPr>
        <w:t xml:space="preserve"> следующим данным. По проекту: производительность 1,1 </w:t>
      </w:r>
      <w:proofErr w:type="spellStart"/>
      <w:r w:rsidRPr="00FB048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B048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B04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0481">
        <w:rPr>
          <w:rFonts w:ascii="Times New Roman" w:hAnsi="Times New Roman" w:cs="Times New Roman"/>
          <w:sz w:val="28"/>
          <w:szCs w:val="28"/>
        </w:rPr>
        <w:t xml:space="preserve">/час, эффективный фонд времени - 7200 час/год. Фактически: в текущем году установка работала 7000 час/год в выпустила 8 </w:t>
      </w:r>
      <w:proofErr w:type="gramStart"/>
      <w:r w:rsidRPr="00FB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B0481">
        <w:rPr>
          <w:rFonts w:ascii="Times New Roman" w:hAnsi="Times New Roman" w:cs="Times New Roman"/>
          <w:sz w:val="28"/>
          <w:szCs w:val="28"/>
        </w:rPr>
        <w:t xml:space="preserve"> ед. продукции. Сделать вывод об эффективности использования производственных мощностей и наличии резервов.</w:t>
      </w:r>
      <w:bookmarkStart w:id="0" w:name="_GoBack"/>
      <w:bookmarkEnd w:id="0"/>
    </w:p>
    <w:sectPr w:rsidR="00E60766" w:rsidRPr="00FB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81"/>
    <w:rsid w:val="00741AEF"/>
    <w:rsid w:val="00E60766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2017-05-09T10:33:00Z</dcterms:created>
  <dcterms:modified xsi:type="dcterms:W3CDTF">2017-05-09T10:33:00Z</dcterms:modified>
</cp:coreProperties>
</file>