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3A" w:rsidRPr="007B653A" w:rsidRDefault="00545D6D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</w:t>
      </w:r>
      <w:r w:rsidR="007B653A" w:rsidRPr="007B653A">
        <w:rPr>
          <w:rFonts w:ascii="Arial" w:hAnsi="Arial" w:cs="Arial"/>
          <w:color w:val="3D3D3D"/>
          <w:sz w:val="21"/>
          <w:szCs w:val="21"/>
        </w:rPr>
        <w:t>Представители так называемой третьей (или послевоенной) школы хозяйственного права в СССР предложили выделять в предмете хозяйственного права отношения: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0.25pt;height:18pt" o:ole="">
            <v:imagedata r:id="rId4" o:title=""/>
          </v:shape>
          <w:control r:id="rId5" w:name="DefaultOcxName" w:shapeid="_x0000_i1276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материальные и процессуальные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5" type="#_x0000_t75" style="width:20.25pt;height:18pt" o:ole="">
            <v:imagedata r:id="rId4" o:title=""/>
          </v:shape>
          <w:control r:id="rId6" w:name="DefaultOcxName1" w:shapeid="_x0000_i1275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частные и публичные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4" type="#_x0000_t75" style="width:20.25pt;height:18pt" o:ole="">
            <v:imagedata r:id="rId4" o:title=""/>
          </v:shape>
          <w:control r:id="rId7" w:name="DefaultOcxName2" w:shapeid="_x0000_i1274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имущественные и личные неимущественные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3" type="#_x0000_t75" style="width:20.25pt;height:18pt" o:ole="">
            <v:imagedata r:id="rId4" o:title=""/>
          </v:shape>
          <w:control r:id="rId8" w:name="DefaultOcxName3" w:shapeid="_x0000_i1273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горизонтали и по вертикали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Дискуссионной в отечественной юриспруденции является идея разработки и принятия ___________ кодекса Российской Федерации.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8" type="#_x0000_t75" style="width:20.25pt;height:18pt" o:ole="">
            <v:imagedata r:id="rId4" o:title=""/>
          </v:shape>
          <w:control r:id="rId9" w:name="DefaultOcxName4" w:shapeid="_x0000_i1288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Хозяйственного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7" type="#_x0000_t75" style="width:20.25pt;height:18pt" o:ole="">
            <v:imagedata r:id="rId4" o:title=""/>
          </v:shape>
          <w:control r:id="rId10" w:name="DefaultOcxName11" w:shapeid="_x0000_i1287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Лесного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6" type="#_x0000_t75" style="width:20.25pt;height:18pt" o:ole="">
            <v:imagedata r:id="rId4" o:title=""/>
          </v:shape>
          <w:control r:id="rId11" w:name="DefaultOcxName21" w:shapeid="_x0000_i1286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Гражданского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5" type="#_x0000_t75" style="width:20.25pt;height:18pt" o:ole="">
            <v:imagedata r:id="rId4" o:title=""/>
          </v:shape>
          <w:control r:id="rId12" w:name="DefaultOcxName31" w:shapeid="_x0000_i1285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Воздушного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Признак предпринимательской деятельность, согласно определению этого понятия, закрепленному в Гражданском кодексе Российской Федерации: это деятельность…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0" type="#_x0000_t75" style="width:20.25pt;height:18pt" o:ole="">
            <v:imagedata r:id="rId4" o:title=""/>
          </v:shape>
          <w:control r:id="rId13" w:name="DefaultOcxName5" w:shapeid="_x0000_i1300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осуществляемая на свой риск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9" type="#_x0000_t75" style="width:20.25pt;height:18pt" o:ole="">
            <v:imagedata r:id="rId4" o:title=""/>
          </v:shape>
          <w:control r:id="rId14" w:name="DefaultOcxName12" w:shapeid="_x0000_i1299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самостоятельная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8" type="#_x0000_t75" style="width:20.25pt;height:18pt" o:ole="">
            <v:imagedata r:id="rId4" o:title=""/>
          </v:shape>
          <w:control r:id="rId15" w:name="DefaultOcxName22" w:shapeid="_x0000_i1298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осуществляемая на профессиональной основе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7" type="#_x0000_t75" style="width:20.25pt;height:18pt" o:ole="">
            <v:imagedata r:id="rId4" o:title=""/>
          </v:shape>
          <w:control r:id="rId16" w:name="DefaultOcxName32" w:shapeid="_x0000_i1297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направленная на систематическое получение дохода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Деятельность, которая по российскому законодательству признается предпринимательской, – это: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2" type="#_x0000_t75" style="width:20.25pt;height:18pt" o:ole="">
            <v:imagedata r:id="rId4" o:title=""/>
          </v:shape>
          <w:control r:id="rId17" w:name="DefaultOcxName6" w:shapeid="_x0000_i1312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оценочная деятельность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1" type="#_x0000_t75" style="width:20.25pt;height:18pt" o:ole="">
            <v:imagedata r:id="rId4" o:title=""/>
          </v:shape>
          <w:control r:id="rId18" w:name="DefaultOcxName13" w:shapeid="_x0000_i1311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деятельность медиатора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0" type="#_x0000_t75" style="width:20.25pt;height:18pt" o:ole="">
            <v:imagedata r:id="rId4" o:title=""/>
          </v:shape>
          <w:control r:id="rId19" w:name="DefaultOcxName23" w:shapeid="_x0000_i1310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аудиторская деятельность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9" type="#_x0000_t75" style="width:20.25pt;height:18pt" o:ole="">
            <v:imagedata r:id="rId4" o:title=""/>
          </v:shape>
          <w:control r:id="rId20" w:name="DefaultOcxName33" w:shapeid="_x0000_i1309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профессиональная деятельность арбитражных управляющих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Форма непредпринимательской деятельности по российскому законодательству: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4" type="#_x0000_t75" style="width:20.25pt;height:18pt" o:ole="">
            <v:imagedata r:id="rId4" o:title=""/>
          </v:shape>
          <w:control r:id="rId21" w:name="DefaultOcxName7" w:shapeid="_x0000_i1324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личное подсобное хозяйство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3" type="#_x0000_t75" style="width:20.25pt;height:18pt" o:ole="">
            <v:imagedata r:id="rId4" o:title=""/>
          </v:shape>
          <w:control r:id="rId22" w:name="DefaultOcxName14" w:shapeid="_x0000_i1323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клиринговая деятельность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2" type="#_x0000_t75" style="width:20.25pt;height:18pt" o:ole="">
            <v:imagedata r:id="rId4" o:title=""/>
          </v:shape>
          <w:control r:id="rId23" w:name="DefaultOcxName24" w:shapeid="_x0000_i1322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крестьянское (фермерское) хозяйство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1" type="#_x0000_t75" style="width:20.25pt;height:18pt" o:ole="">
            <v:imagedata r:id="rId4" o:title=""/>
          </v:shape>
          <w:control r:id="rId24" w:name="DefaultOcxName34" w:shapeid="_x0000_i1321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инвестиционная деятельность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6.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Вид источников российского предпринимательского права как отрасли права: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6" type="#_x0000_t75" style="width:20.25pt;height:18pt" o:ole="">
            <v:imagedata r:id="rId4" o:title=""/>
          </v:shape>
          <w:control r:id="rId25" w:name="DefaultOcxName8" w:shapeid="_x0000_i1336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законы субъектов Российской Федерации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5" type="#_x0000_t75" style="width:20.25pt;height:18pt" o:ole="">
            <v:imagedata r:id="rId4" o:title=""/>
          </v:shape>
          <w:control r:id="rId26" w:name="DefaultOcxName15" w:shapeid="_x0000_i1335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постановления арбитражных апелляционных судов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4" type="#_x0000_t75" style="width:20.25pt;height:18pt" o:ole="">
            <v:imagedata r:id="rId4" o:title=""/>
          </v:shape>
          <w:control r:id="rId27" w:name="DefaultOcxName25" w:shapeid="_x0000_i1334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деловые обыкновения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3" type="#_x0000_t75" style="width:20.25pt;height:18pt" o:ole="">
            <v:imagedata r:id="rId4" o:title=""/>
          </v:shape>
          <w:control r:id="rId28" w:name="DefaultOcxName35" w:shapeid="_x0000_i1333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решения и постановления Федеральной антимонопольной службы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Судебный надзор за деятельностью арбитражных судов в Российской Федерации осуществляет: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8" type="#_x0000_t75" style="width:20.25pt;height:18pt" o:ole="">
            <v:imagedata r:id="rId4" o:title=""/>
          </v:shape>
          <w:control r:id="rId29" w:name="DefaultOcxName9" w:shapeid="_x0000_i1348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Конституционный Суд Российской Федерации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7" type="#_x0000_t75" style="width:20.25pt;height:18pt" o:ole="">
            <v:imagedata r:id="rId4" o:title=""/>
          </v:shape>
          <w:control r:id="rId30" w:name="DefaultOcxName16" w:shapeid="_x0000_i1347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Третейский суд при Торгово-промышленной палате Российской Федерации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6" type="#_x0000_t75" style="width:20.25pt;height:18pt" o:ole="">
            <v:imagedata r:id="rId4" o:title=""/>
          </v:shape>
          <w:control r:id="rId31" w:name="DefaultOcxName26" w:shapeid="_x0000_i1346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Высший Арбитражный Суд Российской Федерации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5" type="#_x0000_t75" style="width:20.25pt;height:18pt" o:ole="">
            <v:imagedata r:id="rId4" o:title=""/>
          </v:shape>
          <w:control r:id="rId32" w:name="DefaultOcxName36" w:shapeid="_x0000_i1345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Верховный Суд Российской Федерации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Крестьянское (фермерское) хозяйство по российскому законодательству создается: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0" type="#_x0000_t75" style="width:20.25pt;height:18pt" o:ole="">
            <v:imagedata r:id="rId4" o:title=""/>
          </v:shape>
          <w:control r:id="rId33" w:name="DefaultOcxName10" w:shapeid="_x0000_i1360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со статусом юридического лица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9" type="#_x0000_t75" style="width:20.25pt;height:18pt" o:ole="">
            <v:imagedata r:id="rId4" o:title=""/>
          </v:shape>
          <w:control r:id="rId34" w:name="DefaultOcxName17" w:shapeid="_x0000_i1359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 статусом индивидуального предпринимателя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8" type="#_x0000_t75" style="width:20.25pt;height:18pt" o:ole="">
            <v:imagedata r:id="rId4" o:title=""/>
          </v:shape>
          <w:control r:id="rId35" w:name="DefaultOcxName27" w:shapeid="_x0000_i1358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без статуса юридического лица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7" type="#_x0000_t75" style="width:20.25pt;height:18pt" o:ole="">
            <v:imagedata r:id="rId4" o:title=""/>
          </v:shape>
          <w:control r:id="rId36" w:name="DefaultOcxName37" w:shapeid="_x0000_i1357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 статусом юридического лица или без статуса юридического лица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Обязательный признак юридического лица по Гражданскому кодексу Российской Федерации – наличие у него: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2" type="#_x0000_t75" style="width:20.25pt;height:18pt" o:ole="">
            <v:imagedata r:id="rId4" o:title=""/>
          </v:shape>
          <w:control r:id="rId37" w:name="DefaultOcxName19" w:shapeid="_x0000_i1372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обособленного имущества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1" type="#_x0000_t75" style="width:20.25pt;height:18pt" o:ole="">
            <v:imagedata r:id="rId4" o:title=""/>
          </v:shape>
          <w:control r:id="rId38" w:name="DefaultOcxName18" w:shapeid="_x0000_i1371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необходимых лицензий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0" type="#_x0000_t75" style="width:20.25pt;height:18pt" o:ole="">
            <v:imagedata r:id="rId4" o:title=""/>
          </v:shape>
          <w:control r:id="rId39" w:name="DefaultOcxName28" w:shapeid="_x0000_i1370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постановки на налоговый учет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9" type="#_x0000_t75" style="width:20.25pt;height:18pt" o:ole="">
            <v:imagedata r:id="rId4" o:title=""/>
          </v:shape>
          <w:control r:id="rId40" w:name="DefaultOcxName38" w:shapeid="_x0000_i1369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имущества в собственности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Ответственность по обязательствам юридических лиц несут, по общему правилу, закрепленному в Гражданском кодексе Российской Федерации: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4" type="#_x0000_t75" style="width:20.25pt;height:18pt" o:ole="">
            <v:imagedata r:id="rId4" o:title=""/>
          </v:shape>
          <w:control r:id="rId41" w:name="DefaultOcxName20" w:shapeid="_x0000_i1384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лица, осуществляющие функции органов этих юридических лиц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3" type="#_x0000_t75" style="width:20.25pt;height:18pt" o:ole="">
            <v:imagedata r:id="rId4" o:title=""/>
          </v:shape>
          <w:control r:id="rId42" w:name="DefaultOcxName110" w:shapeid="_x0000_i1383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сами юридические лица всем принадлежащим им имуществом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2" type="#_x0000_t75" style="width:20.25pt;height:18pt" o:ole="">
            <v:imagedata r:id="rId4" o:title=""/>
          </v:shape>
          <w:control r:id="rId43" w:name="DefaultOcxName29" w:shapeid="_x0000_i1382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учредители (участники) этих юридических лиц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1" type="#_x0000_t75" style="width:20.25pt;height:18pt" o:ole="">
            <v:imagedata r:id="rId4" o:title=""/>
          </v:shape>
          <w:control r:id="rId44" w:name="DefaultOcxName39" w:shapeid="_x0000_i1381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Российская Федерация, ее субъекты и муниципальные образования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11.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Организационно-правовые формы юридических лиц, относящиеся к коммерческим организациям по Гражданскому кодексу Российской Федерации: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6" type="#_x0000_t75" style="width:20.25pt;height:18pt" o:ole="">
            <v:imagedata r:id="rId4" o:title=""/>
          </v:shape>
          <w:control r:id="rId45" w:name="DefaultOcxName30" w:shapeid="_x0000_i1396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крестьянское (фермерское) хозяйство и личное подсобное хозяйство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5" type="#_x0000_t75" style="width:20.25pt;height:18pt" o:ole="">
            <v:imagedata r:id="rId4" o:title=""/>
          </v:shape>
          <w:control r:id="rId46" w:name="DefaultOcxName111" w:shapeid="_x0000_i1395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публично-правовые компании и унитарные предприятия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4" type="#_x0000_t75" style="width:20.25pt;height:18pt" o:ole="">
            <v:imagedata r:id="rId4" o:title=""/>
          </v:shape>
          <w:control r:id="rId47" w:name="DefaultOcxName210" w:shapeid="_x0000_i1394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хозяйственные товарищества – полное и на вере (коммандитное)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3" type="#_x0000_t75" style="width:20.25pt;height:18pt" o:ole="">
            <v:imagedata r:id="rId4" o:title=""/>
          </v:shape>
          <w:control r:id="rId48" w:name="DefaultOcxName310" w:shapeid="_x0000_i1393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производственный кооператив и фонд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Организационно-правовые формы юридических лиц, относящиеся к корпорациям по Гражданскому кодексу Российской Федерации: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8" type="#_x0000_t75" style="width:20.25pt;height:18pt" o:ole="">
            <v:imagedata r:id="rId4" o:title=""/>
          </v:shape>
          <w:control r:id="rId49" w:name="DefaultOcxName40" w:shapeid="_x0000_i1408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акционерные общества и унитарные предприятия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7" type="#_x0000_t75" style="width:20.25pt;height:18pt" o:ole="">
            <v:imagedata r:id="rId4" o:title=""/>
          </v:shape>
          <w:control r:id="rId50" w:name="DefaultOcxName112" w:shapeid="_x0000_i1407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общество с ограниченной ответственностью и фонд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6" type="#_x0000_t75" style="width:20.25pt;height:18pt" o:ole="">
            <v:imagedata r:id="rId4" o:title=""/>
          </v:shape>
          <w:control r:id="rId51" w:name="DefaultOcxName211" w:shapeid="_x0000_i1406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производственный и потребительский кооперативы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5" type="#_x0000_t75" style="width:20.25pt;height:18pt" o:ole="">
            <v:imagedata r:id="rId4" o:title=""/>
          </v:shape>
          <w:control r:id="rId52" w:name="DefaultOcxName311" w:shapeid="_x0000_i1405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публично-правовые компании и государственная корпорация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Высшим органом корпорации является, по общему правилу, закрепленному Гражданским кодексом Российской Федерации: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0" type="#_x0000_t75" style="width:20.25pt;height:18pt" o:ole="">
            <v:imagedata r:id="rId4" o:title=""/>
          </v:shape>
          <w:control r:id="rId53" w:name="DefaultOcxName41" w:shapeid="_x0000_i1420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коллегиальный орган управления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9" type="#_x0000_t75" style="width:20.25pt;height:18pt" o:ole="">
            <v:imagedata r:id="rId4" o:title=""/>
          </v:shape>
          <w:control r:id="rId54" w:name="DefaultOcxName113" w:shapeid="_x0000_i1419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единоличный исполнительный орган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8" type="#_x0000_t75" style="width:20.25pt;height:18pt" o:ole="">
            <v:imagedata r:id="rId4" o:title=""/>
          </v:shape>
          <w:control r:id="rId55" w:name="DefaultOcxName212" w:shapeid="_x0000_i1418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общее собрание участников корпорации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7" type="#_x0000_t75" style="width:20.25pt;height:18pt" o:ole="">
            <v:imagedata r:id="rId4" o:title=""/>
          </v:shape>
          <w:control r:id="rId56" w:name="DefaultOcxName312" w:shapeid="_x0000_i1417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коллегиальный исполнительный орган</w:t>
      </w:r>
    </w:p>
    <w:p w:rsidR="007B653A" w:rsidRPr="007B653A" w:rsidRDefault="007B653A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7B653A">
        <w:rPr>
          <w:rFonts w:ascii="Arial" w:hAnsi="Arial" w:cs="Arial"/>
          <w:color w:val="3D3D3D"/>
          <w:sz w:val="21"/>
          <w:szCs w:val="21"/>
        </w:rPr>
        <w:t xml:space="preserve"> Представительства и филиалы наделяются создавшим их юридическим лицом имуществом, на которое у них по Гражданскому кодексу Российской Федерации:</w:t>
      </w:r>
    </w:p>
    <w:p w:rsidR="007B653A" w:rsidRPr="007B653A" w:rsidRDefault="007B653A" w:rsidP="007B653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B653A" w:rsidRPr="007B653A" w:rsidRDefault="007B653A" w:rsidP="007B653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2" type="#_x0000_t75" style="width:20.25pt;height:18pt" o:ole="">
            <v:imagedata r:id="rId4" o:title=""/>
          </v:shape>
          <w:control r:id="rId57" w:name="DefaultOcxName42" w:shapeid="_x0000_i1432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возникает право хозяйственного ведения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1" type="#_x0000_t75" style="width:20.25pt;height:18pt" o:ole="">
            <v:imagedata r:id="rId4" o:title=""/>
          </v:shape>
          <w:control r:id="rId58" w:name="DefaultOcxName114" w:shapeid="_x0000_i1431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возникает право собственности</w:t>
      </w:r>
    </w:p>
    <w:p w:rsidR="007B653A" w:rsidRPr="007B653A" w:rsidRDefault="007B653A" w:rsidP="007B653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0" type="#_x0000_t75" style="width:20.25pt;height:18pt" o:ole="">
            <v:imagedata r:id="rId4" o:title=""/>
          </v:shape>
          <w:control r:id="rId59" w:name="DefaultOcxName213" w:shapeid="_x0000_i1430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возникает какое-либо гражданское право</w:t>
      </w:r>
    </w:p>
    <w:p w:rsidR="007B653A" w:rsidRPr="007B653A" w:rsidRDefault="007B653A" w:rsidP="007B653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9" type="#_x0000_t75" style="width:20.25pt;height:18pt" o:ole="">
            <v:imagedata r:id="rId4" o:title=""/>
          </v:shape>
          <w:control r:id="rId60" w:name="DefaultOcxName313" w:shapeid="_x0000_i1429"/>
        </w:object>
      </w:r>
      <w:r w:rsidRPr="007B653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возникает право оперативного управления</w:t>
      </w:r>
    </w:p>
    <w:p w:rsidR="008F3AE8" w:rsidRPr="008F3AE8" w:rsidRDefault="008F3AE8" w:rsidP="007B653A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bookmarkStart w:id="0" w:name="_GoBack"/>
      <w:bookmarkEnd w:id="0"/>
    </w:p>
    <w:p w:rsidR="004D2AE4" w:rsidRPr="00545D6D" w:rsidRDefault="004D2AE4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</w:p>
    <w:sectPr w:rsidR="004D2AE4" w:rsidRPr="005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9"/>
    <w:rsid w:val="00034CB6"/>
    <w:rsid w:val="000E7CF9"/>
    <w:rsid w:val="004D2AE4"/>
    <w:rsid w:val="0050103E"/>
    <w:rsid w:val="00545D6D"/>
    <w:rsid w:val="007B653A"/>
    <w:rsid w:val="0086762C"/>
    <w:rsid w:val="008F3AE8"/>
    <w:rsid w:val="00921B5E"/>
    <w:rsid w:val="00A073BE"/>
    <w:rsid w:val="00A377BB"/>
    <w:rsid w:val="00A55696"/>
    <w:rsid w:val="00BE778F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C390932"/>
  <w15:chartTrackingRefBased/>
  <w15:docId w15:val="{74E96D6B-9A61-40B2-AE0D-DCA9E83C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6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6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6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6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6762C"/>
    <w:rPr>
      <w:color w:val="0000FF"/>
      <w:u w:val="single"/>
    </w:rPr>
  </w:style>
  <w:style w:type="character" w:customStyle="1" w:styleId="accesshide">
    <w:name w:val="accesshide"/>
    <w:basedOn w:val="a0"/>
    <w:rsid w:val="0086762C"/>
  </w:style>
  <w:style w:type="character" w:customStyle="1" w:styleId="apple-converted-space">
    <w:name w:val="apple-converted-space"/>
    <w:basedOn w:val="a0"/>
    <w:rsid w:val="00FA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05770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0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9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4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6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9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304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38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2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9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97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69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5700726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759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37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2035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840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1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0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2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5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5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1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1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8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1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4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5432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4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8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1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1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2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0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447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6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2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8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6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0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7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5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2017-05-07T10:22:00Z</dcterms:created>
  <dcterms:modified xsi:type="dcterms:W3CDTF">2017-05-09T07:29:00Z</dcterms:modified>
</cp:coreProperties>
</file>