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117"/>
        <w:gridCol w:w="7622"/>
      </w:tblGrid>
      <w:tr w:rsidR="00ED6F78" w:rsidTr="00ED6F78">
        <w:tc>
          <w:tcPr>
            <w:tcW w:w="10739" w:type="dxa"/>
            <w:gridSpan w:val="2"/>
            <w:shd w:val="clear" w:color="auto" w:fill="EAF1DD" w:themeFill="accent3" w:themeFillTint="33"/>
          </w:tcPr>
          <w:p w:rsidR="00ED6F78" w:rsidRPr="00ED6F78" w:rsidRDefault="00ED6F78" w:rsidP="00ED6F78">
            <w:pPr>
              <w:jc w:val="center"/>
              <w:rPr>
                <w:b/>
                <w:i/>
              </w:rPr>
            </w:pPr>
            <w:r w:rsidRPr="00ED6F78">
              <w:rPr>
                <w:b/>
                <w:i/>
              </w:rPr>
              <w:t>Земли сельскохозяйственного назначения</w:t>
            </w:r>
          </w:p>
        </w:tc>
      </w:tr>
      <w:tr w:rsidR="00ED6F78" w:rsidTr="00ED6F78">
        <w:tc>
          <w:tcPr>
            <w:tcW w:w="3117" w:type="dxa"/>
          </w:tcPr>
          <w:p w:rsidR="00ED6F78" w:rsidRDefault="00ED6F78">
            <w:r>
              <w:t>НПА</w:t>
            </w:r>
          </w:p>
        </w:tc>
        <w:tc>
          <w:tcPr>
            <w:tcW w:w="7622" w:type="dxa"/>
          </w:tcPr>
          <w:p w:rsidR="00ED6F78" w:rsidRDefault="008C4321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 w:rsidRPr="008C4321">
              <w:t>"Земельный кодекс Российской Федерации" от 25.10.2001 N 136-ФЗ</w:t>
            </w:r>
          </w:p>
          <w:p w:rsidR="008C4321" w:rsidRDefault="008C4321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</w:t>
            </w:r>
            <w:r>
              <w:t xml:space="preserve">ый закон от 24.07.2002 N 101-ФЗ </w:t>
            </w:r>
            <w:r>
              <w:t>"Об обороте земель сельскохозяйственного назначения"</w:t>
            </w:r>
          </w:p>
          <w:p w:rsidR="008C4321" w:rsidRDefault="008C4321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</w:t>
            </w:r>
            <w:r>
              <w:t xml:space="preserve">ый закон от 21.12.2004 N 172-ФЗ </w:t>
            </w:r>
            <w:r>
              <w:t>"О переводе земель или земельных участков из одной категории в другую"</w:t>
            </w:r>
          </w:p>
          <w:p w:rsidR="005C392B" w:rsidRDefault="005C392B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Федеральный закон от 29.12.2006 N 264-ФЗ</w:t>
            </w:r>
            <w:proofErr w:type="gramStart"/>
            <w:r>
              <w:t>"О</w:t>
            </w:r>
            <w:proofErr w:type="gramEnd"/>
            <w:r>
              <w:t xml:space="preserve"> развитии сельского хозяйства"</w:t>
            </w:r>
          </w:p>
          <w:p w:rsidR="005C392B" w:rsidRDefault="005C392B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Федеральный закон от 16.07.1998 N 101-ФЗ</w:t>
            </w:r>
            <w:proofErr w:type="gramStart"/>
            <w:r>
              <w:t>"О</w:t>
            </w:r>
            <w:proofErr w:type="gramEnd"/>
            <w:r>
              <w:t xml:space="preserve"> государственном регулировании обеспечения плодородия земель сельскохозяйственного назначения"</w:t>
            </w:r>
          </w:p>
          <w:p w:rsidR="005C392B" w:rsidRDefault="005C392B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Федеральный закон от 11.06.2003 N 74-ФЗ</w:t>
            </w:r>
            <w:proofErr w:type="gramStart"/>
            <w:r>
              <w:t>"О</w:t>
            </w:r>
            <w:proofErr w:type="gramEnd"/>
            <w:r>
              <w:t xml:space="preserve"> крестьянском (фермерском) хозяйстве"</w:t>
            </w:r>
          </w:p>
          <w:p w:rsidR="005C392B" w:rsidRDefault="005C392B" w:rsidP="00322A44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Постановление Правительства РФ от 14.07.2012 N 717</w:t>
            </w:r>
            <w:r>
              <w:t xml:space="preserve"> </w:t>
            </w:r>
            <w:r>
              <w:t>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  <w:r w:rsidR="00322A44">
              <w:t xml:space="preserve"> и др.</w:t>
            </w:r>
          </w:p>
        </w:tc>
      </w:tr>
      <w:tr w:rsidR="00ED6F78" w:rsidTr="00ED6F78">
        <w:tc>
          <w:tcPr>
            <w:tcW w:w="3117" w:type="dxa"/>
          </w:tcPr>
          <w:p w:rsidR="00ED6F78" w:rsidRDefault="00ED6F78">
            <w:r>
              <w:t xml:space="preserve">Государственное управление и регулирование </w:t>
            </w:r>
          </w:p>
        </w:tc>
        <w:tc>
          <w:tcPr>
            <w:tcW w:w="7622" w:type="dxa"/>
          </w:tcPr>
          <w:p w:rsidR="00ED6F78" w:rsidRDefault="005C392B" w:rsidP="00322A44">
            <w:pPr>
              <w:jc w:val="both"/>
            </w:pPr>
            <w:r>
              <w:t>Президент РФ</w:t>
            </w:r>
          </w:p>
          <w:p w:rsidR="005C392B" w:rsidRDefault="005C392B" w:rsidP="00322A44">
            <w:pPr>
              <w:jc w:val="both"/>
            </w:pPr>
            <w:r>
              <w:t>Государственная дума</w:t>
            </w:r>
          </w:p>
          <w:p w:rsidR="005C392B" w:rsidRDefault="005C392B" w:rsidP="00322A44">
            <w:pPr>
              <w:jc w:val="both"/>
            </w:pPr>
            <w:r>
              <w:t xml:space="preserve">Правительство </w:t>
            </w:r>
          </w:p>
          <w:p w:rsidR="00322A44" w:rsidRDefault="005C392B" w:rsidP="00322A44">
            <w:pPr>
              <w:jc w:val="both"/>
            </w:pPr>
            <w:r w:rsidRPr="00322A44">
              <w:rPr>
                <w:b/>
                <w:u w:val="single"/>
              </w:rPr>
              <w:t>Минсельхоз и его территориальные органы</w:t>
            </w:r>
            <w:r w:rsidR="00322A44">
              <w:rPr>
                <w:b/>
                <w:u w:val="single"/>
              </w:rPr>
              <w:t xml:space="preserve"> </w:t>
            </w:r>
            <w:r>
              <w:t>–  выработка государственной политики и нормативно-правовое регулирование, порядок мониторинга с/х  земель,</w:t>
            </w:r>
            <w:r w:rsidR="00322A44">
              <w:t xml:space="preserve"> порядок осуществления земельного надзора,</w:t>
            </w:r>
            <w:r w:rsidRPr="005C392B">
              <w:t xml:space="preserve"> планы проведения агротехнических, агрохимических, мелиоративных, фитосанитарных и противоэрозионных мероприятий по обеспечению плодородия земель сельскохозяйственного назначения;</w:t>
            </w:r>
            <w:r w:rsidR="00322A44">
              <w:t xml:space="preserve"> описание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 прилагаемых к нему документов;</w:t>
            </w:r>
          </w:p>
          <w:p w:rsidR="005C392B" w:rsidRDefault="000F3B52" w:rsidP="00322A44">
            <w:pPr>
              <w:jc w:val="both"/>
            </w:pPr>
            <w:r w:rsidRPr="000F3B52">
              <w:rPr>
                <w:b/>
                <w:u w:val="single"/>
              </w:rPr>
              <w:t>Федеральное государственное бюджетное учреждение «Российский центр государственного мониторинга земель сельскохозяйственного назначения»</w:t>
            </w:r>
            <w:r w:rsidRPr="000F3B52">
              <w:t xml:space="preserve"> создан для реализации одной из важных функций Минсельхоза России — мониторинг земель сельскохозяйственного назначения.</w:t>
            </w:r>
          </w:p>
          <w:p w:rsidR="005C392B" w:rsidRPr="00322A44" w:rsidRDefault="005C392B" w:rsidP="00322A44">
            <w:pPr>
              <w:jc w:val="both"/>
              <w:rPr>
                <w:b/>
                <w:u w:val="single"/>
              </w:rPr>
            </w:pPr>
            <w:proofErr w:type="spellStart"/>
            <w:r w:rsidRPr="00322A44">
              <w:rPr>
                <w:b/>
                <w:u w:val="single"/>
              </w:rPr>
              <w:t>Рассельхознадзо</w:t>
            </w:r>
            <w:proofErr w:type="gramStart"/>
            <w:r w:rsidRPr="00322A44">
              <w:rPr>
                <w:b/>
                <w:u w:val="single"/>
              </w:rPr>
              <w:t>р</w:t>
            </w:r>
            <w:proofErr w:type="spellEnd"/>
            <w:r w:rsidR="00322A44">
              <w:rPr>
                <w:b/>
                <w:u w:val="single"/>
              </w:rPr>
              <w:t>–</w:t>
            </w:r>
            <w:proofErr w:type="gramEnd"/>
            <w:r w:rsidR="00322A44">
              <w:t xml:space="preserve"> </w:t>
            </w:r>
            <w:r w:rsidR="00322A44" w:rsidRPr="00322A44">
              <w:t>функции по контролю и надзору в сфере земельных отношений (в части, касающейся земель сельскохозяйственного назначения</w:t>
            </w:r>
            <w:r w:rsidR="00322A44">
              <w:t xml:space="preserve">)– </w:t>
            </w:r>
            <w:r w:rsidR="00322A44" w:rsidRPr="00322A44">
              <w:t>государственный земельный надзор в отношении земель с</w:t>
            </w:r>
            <w:r w:rsidR="00322A44">
              <w:t xml:space="preserve">ельскохозяйственного назначения  </w:t>
            </w:r>
          </w:p>
          <w:p w:rsidR="005C392B" w:rsidRDefault="00322A44" w:rsidP="00322A44">
            <w:pPr>
              <w:jc w:val="both"/>
            </w:pPr>
            <w:proofErr w:type="spellStart"/>
            <w:r w:rsidRPr="00322A44">
              <w:rPr>
                <w:b/>
                <w:u w:val="single"/>
              </w:rPr>
              <w:t>Росреестр</w:t>
            </w:r>
            <w:proofErr w:type="spellEnd"/>
            <w:r>
              <w:t xml:space="preserve"> – регистрация прав на </w:t>
            </w:r>
            <w:proofErr w:type="spellStart"/>
            <w:r>
              <w:t>з.</w:t>
            </w:r>
            <w:proofErr w:type="gramStart"/>
            <w:r>
              <w:t>у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ведение</w:t>
            </w:r>
            <w:proofErr w:type="gramEnd"/>
            <w:r>
              <w:t xml:space="preserve"> единого государственного реестра прав на недвижимое имущество, кадастровый учет</w:t>
            </w:r>
          </w:p>
          <w:p w:rsidR="00322A44" w:rsidRDefault="00322A44" w:rsidP="00322A44">
            <w:pPr>
              <w:jc w:val="both"/>
            </w:pPr>
          </w:p>
          <w:p w:rsidR="005C392B" w:rsidRPr="00B01785" w:rsidRDefault="005C392B" w:rsidP="00B01785">
            <w:pPr>
              <w:jc w:val="both"/>
            </w:pPr>
            <w:proofErr w:type="spellStart"/>
            <w:r w:rsidRPr="00322A44">
              <w:rPr>
                <w:b/>
                <w:u w:val="single"/>
              </w:rPr>
              <w:t>Росимущество</w:t>
            </w:r>
            <w:proofErr w:type="spellEnd"/>
            <w:r w:rsidR="00B01785">
              <w:rPr>
                <w:b/>
                <w:u w:val="single"/>
              </w:rPr>
              <w:t xml:space="preserve">– </w:t>
            </w:r>
            <w:r w:rsidR="00B01785" w:rsidRPr="00B01785">
              <w:t>выступает организатором торгов при продаже находящихся в федеральной собственности земельных участков или права на заключение договоров аренды таких земельных участков, а также осуществляет продажу земельных участков без проведения торгов в порядке и случаях, установленных законода</w:t>
            </w:r>
            <w:r w:rsidR="00B01785">
              <w:t xml:space="preserve">тельством Российской </w:t>
            </w:r>
            <w:proofErr w:type="spellStart"/>
            <w:r w:rsidR="00B01785">
              <w:t>Федерации;</w:t>
            </w:r>
            <w:r w:rsidR="00B01785" w:rsidRPr="00B01785">
              <w:t>заключает</w:t>
            </w:r>
            <w:proofErr w:type="spellEnd"/>
            <w:r w:rsidR="00B01785" w:rsidRPr="00B01785">
              <w:t xml:space="preserve"> договоры аренды и купли-продажи земельных участков по результатам торгов;</w:t>
            </w:r>
            <w:r w:rsidR="00B01785">
              <w:t xml:space="preserve"> решение о прекращении</w:t>
            </w:r>
            <w:r w:rsidR="00B01785" w:rsidRPr="00B01785">
              <w:t xml:space="preserve"> прав органов, юридических и физических лиц на земельные участки;</w:t>
            </w:r>
            <w:r w:rsidR="00B01785">
              <w:t xml:space="preserve"> </w:t>
            </w:r>
            <w:r w:rsidR="00B01785" w:rsidRPr="00B01785">
              <w:t xml:space="preserve">принимает </w:t>
            </w:r>
            <w:bookmarkStart w:id="0" w:name="_GoBack"/>
            <w:bookmarkEnd w:id="0"/>
            <w:r w:rsidR="00B01785" w:rsidRPr="00B01785">
              <w:t>решения об изъятии земельных участков для государственных нужд Российской Федерации (федеральных нужд), если иное не установлено федеральными законами, актами Президента Российской Федерации и Правительства Российской Федерации.</w:t>
            </w:r>
          </w:p>
          <w:p w:rsidR="005C392B" w:rsidRDefault="005C392B"/>
        </w:tc>
      </w:tr>
      <w:tr w:rsidR="00ED6F78" w:rsidTr="00ED6F78">
        <w:tc>
          <w:tcPr>
            <w:tcW w:w="3117" w:type="dxa"/>
          </w:tcPr>
          <w:p w:rsidR="00ED6F78" w:rsidRDefault="00ED6F78">
            <w:r>
              <w:t>Субъекты</w:t>
            </w:r>
          </w:p>
        </w:tc>
        <w:tc>
          <w:tcPr>
            <w:tcW w:w="7622" w:type="dxa"/>
          </w:tcPr>
          <w:p w:rsidR="00ED6F78" w:rsidRDefault="00ED6F78"/>
        </w:tc>
      </w:tr>
      <w:tr w:rsidR="00ED6F78" w:rsidTr="00ED6F78">
        <w:tc>
          <w:tcPr>
            <w:tcW w:w="3117" w:type="dxa"/>
          </w:tcPr>
          <w:p w:rsidR="00ED6F78" w:rsidRDefault="00ED6F78">
            <w:r>
              <w:lastRenderedPageBreak/>
              <w:t xml:space="preserve">Права собственников, землевладельцев, арендаторов </w:t>
            </w:r>
          </w:p>
        </w:tc>
        <w:tc>
          <w:tcPr>
            <w:tcW w:w="7622" w:type="dxa"/>
          </w:tcPr>
          <w:p w:rsidR="00ED6F78" w:rsidRDefault="00ED6F78"/>
        </w:tc>
      </w:tr>
      <w:tr w:rsidR="00ED6F78" w:rsidTr="00ED6F78">
        <w:tc>
          <w:tcPr>
            <w:tcW w:w="3117" w:type="dxa"/>
          </w:tcPr>
          <w:p w:rsidR="00ED6F78" w:rsidRDefault="00ED6F78">
            <w:r>
              <w:t xml:space="preserve">Обязанности собственников, землевладельцев, арендаторов  </w:t>
            </w:r>
          </w:p>
        </w:tc>
        <w:tc>
          <w:tcPr>
            <w:tcW w:w="7622" w:type="dxa"/>
          </w:tcPr>
          <w:p w:rsidR="00ED6F78" w:rsidRDefault="00ED6F78"/>
        </w:tc>
      </w:tr>
      <w:tr w:rsidR="00ED6F78" w:rsidTr="00ED6F78">
        <w:tc>
          <w:tcPr>
            <w:tcW w:w="3117" w:type="dxa"/>
          </w:tcPr>
          <w:p w:rsidR="00ED6F78" w:rsidRDefault="00ED6F78">
            <w:r>
              <w:t>Особенности оборота земель</w:t>
            </w:r>
            <w:proofErr w:type="gramStart"/>
            <w:r>
              <w:t xml:space="preserve"> С</w:t>
            </w:r>
            <w:proofErr w:type="gramEnd"/>
            <w:r>
              <w:t>/Х назначения</w:t>
            </w:r>
          </w:p>
        </w:tc>
        <w:tc>
          <w:tcPr>
            <w:tcW w:w="7622" w:type="dxa"/>
          </w:tcPr>
          <w:p w:rsidR="00ED6F78" w:rsidRDefault="00ED6F78"/>
        </w:tc>
      </w:tr>
      <w:tr w:rsidR="008C4321" w:rsidTr="00ED6F78">
        <w:tc>
          <w:tcPr>
            <w:tcW w:w="3117" w:type="dxa"/>
          </w:tcPr>
          <w:p w:rsidR="008C4321" w:rsidRDefault="008C4321">
            <w:r w:rsidRPr="008C4321">
              <w:t>Особенности управлени</w:t>
            </w:r>
            <w:proofErr w:type="gramStart"/>
            <w:r w:rsidRPr="008C4321">
              <w:t>я(</w:t>
            </w:r>
            <w:proofErr w:type="gramEnd"/>
            <w:r w:rsidRPr="008C4321">
              <w:t>мероприятия по охране)</w:t>
            </w:r>
          </w:p>
        </w:tc>
        <w:tc>
          <w:tcPr>
            <w:tcW w:w="7622" w:type="dxa"/>
          </w:tcPr>
          <w:p w:rsidR="008C4321" w:rsidRDefault="008C4321"/>
        </w:tc>
      </w:tr>
      <w:tr w:rsidR="00ED6F78" w:rsidTr="00ED6F78">
        <w:tc>
          <w:tcPr>
            <w:tcW w:w="3117" w:type="dxa"/>
          </w:tcPr>
          <w:p w:rsidR="00ED6F78" w:rsidRDefault="008C4321">
            <w:r>
              <w:t>Особенности перевода земель</w:t>
            </w:r>
          </w:p>
        </w:tc>
        <w:tc>
          <w:tcPr>
            <w:tcW w:w="7622" w:type="dxa"/>
          </w:tcPr>
          <w:p w:rsidR="00ED6F78" w:rsidRDefault="00ED6F78"/>
        </w:tc>
      </w:tr>
      <w:tr w:rsidR="008C4321" w:rsidTr="00ED6F78">
        <w:tc>
          <w:tcPr>
            <w:tcW w:w="3117" w:type="dxa"/>
          </w:tcPr>
          <w:p w:rsidR="008C4321" w:rsidRDefault="008C4321">
            <w:r>
              <w:t xml:space="preserve">Ответственность за правонарушения </w:t>
            </w:r>
          </w:p>
        </w:tc>
        <w:tc>
          <w:tcPr>
            <w:tcW w:w="7622" w:type="dxa"/>
          </w:tcPr>
          <w:p w:rsidR="008C4321" w:rsidRDefault="008C4321"/>
        </w:tc>
      </w:tr>
    </w:tbl>
    <w:p w:rsidR="00861BF8" w:rsidRDefault="00861BF8"/>
    <w:sectPr w:rsidR="0086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01F"/>
    <w:multiLevelType w:val="hybridMultilevel"/>
    <w:tmpl w:val="89E4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8"/>
    <w:rsid w:val="00070306"/>
    <w:rsid w:val="000F3B52"/>
    <w:rsid w:val="001421E8"/>
    <w:rsid w:val="00322A44"/>
    <w:rsid w:val="005C392B"/>
    <w:rsid w:val="00861BF8"/>
    <w:rsid w:val="008C4321"/>
    <w:rsid w:val="00B01785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2017-04-22T18:42:00Z</dcterms:created>
  <dcterms:modified xsi:type="dcterms:W3CDTF">2017-04-22T19:41:00Z</dcterms:modified>
</cp:coreProperties>
</file>