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64" w:rsidRPr="00CD4E02" w:rsidRDefault="00712764">
      <w:pPr>
        <w:rPr>
          <w:rFonts w:ascii="Times New Roman" w:hAnsi="Times New Roman"/>
          <w:sz w:val="28"/>
          <w:szCs w:val="28"/>
        </w:rPr>
      </w:pPr>
      <w:r w:rsidRPr="00CD4E02">
        <w:rPr>
          <w:rFonts w:ascii="Times New Roman" w:hAnsi="Times New Roman"/>
          <w:sz w:val="28"/>
          <w:szCs w:val="28"/>
        </w:rPr>
        <w:t>ТРУДОВЫЕ РЕСУРСЫ</w:t>
      </w:r>
    </w:p>
    <w:p w:rsidR="00712764" w:rsidRPr="001A57DD" w:rsidRDefault="00712764" w:rsidP="00CD4E0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Численность населения области на 1 января составляет 3460 тыс. чел.; численность работающего населения в трудоспособном возрасте - 1585,8 тыс. чел.; численность работающих пенсионеров и подростков - 144,2 тыс. чел.; численность временно не работающих в трудоспособном возрасте - 48,4 тыс. чел. </w:t>
      </w:r>
    </w:p>
    <w:p w:rsidR="00712764" w:rsidRPr="001A57DD" w:rsidRDefault="00712764" w:rsidP="00CD4E02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i/>
          <w:iCs/>
          <w:sz w:val="24"/>
          <w:szCs w:val="24"/>
        </w:rPr>
        <w:t>Определить:</w:t>
      </w:r>
    </w:p>
    <w:p w:rsidR="00712764" w:rsidRPr="001A57DD" w:rsidRDefault="00712764" w:rsidP="00CD4E02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- численность экономически активного и занятого населения;</w:t>
      </w:r>
    </w:p>
    <w:p w:rsidR="00712764" w:rsidRPr="001A57DD" w:rsidRDefault="00712764" w:rsidP="00CD4E02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- нагрузку на одного экономически активного работника и на одного занятого.</w:t>
      </w:r>
    </w:p>
    <w:p w:rsidR="00712764" w:rsidRPr="001A57DD" w:rsidRDefault="00712764" w:rsidP="00CD4E02">
      <w:pPr>
        <w:pStyle w:val="NormalWe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Численность экономически активного населения района составляет 168 тыс. чел., численность занятого населения - 151 тыс. чел. </w:t>
      </w:r>
    </w:p>
    <w:p w:rsidR="00712764" w:rsidRDefault="00712764" w:rsidP="00CD4E02">
      <w:pPr>
        <w:pStyle w:val="NormalWe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i/>
          <w:iCs/>
          <w:sz w:val="24"/>
          <w:szCs w:val="24"/>
        </w:rPr>
        <w:t xml:space="preserve">Определить: </w:t>
      </w:r>
      <w:r w:rsidRPr="001A57DD">
        <w:rPr>
          <w:rFonts w:ascii="Times New Roman" w:hAnsi="Times New Roman" w:cs="Times New Roman"/>
          <w:sz w:val="24"/>
          <w:szCs w:val="24"/>
        </w:rPr>
        <w:t>общий уровень безработицы в районе и уровень регистрируемой безработицы, если известно, что 24% незанятого населения зарегистрированы в службе занятости и имеют статус безработных.</w:t>
      </w:r>
    </w:p>
    <w:p w:rsidR="00712764" w:rsidRPr="006612CC" w:rsidRDefault="00712764" w:rsidP="006612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2CC">
        <w:rPr>
          <w:rFonts w:ascii="Times New Roman" w:hAnsi="Times New Roman"/>
          <w:sz w:val="24"/>
          <w:szCs w:val="24"/>
        </w:rPr>
        <w:t>Численность и структура населения района выглядят следующим образом: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1020"/>
        <w:gridCol w:w="1659"/>
        <w:gridCol w:w="1570"/>
        <w:gridCol w:w="1069"/>
        <w:gridCol w:w="1624"/>
        <w:gridCol w:w="1678"/>
      </w:tblGrid>
      <w:tr w:rsidR="00712764" w:rsidRPr="005D3989" w:rsidTr="005D3989">
        <w:tc>
          <w:tcPr>
            <w:tcW w:w="0" w:type="auto"/>
            <w:vMerge w:val="restart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Ин- тер- валы воз- раста</w:t>
            </w:r>
          </w:p>
        </w:tc>
        <w:tc>
          <w:tcPr>
            <w:tcW w:w="4249" w:type="dxa"/>
            <w:gridSpan w:val="3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Мужское население</w:t>
            </w:r>
          </w:p>
        </w:tc>
        <w:tc>
          <w:tcPr>
            <w:tcW w:w="4371" w:type="dxa"/>
            <w:gridSpan w:val="3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Женское население</w:t>
            </w:r>
          </w:p>
        </w:tc>
      </w:tr>
      <w:tr w:rsidR="00712764" w:rsidRPr="005D3989" w:rsidTr="005D3989">
        <w:tc>
          <w:tcPr>
            <w:tcW w:w="0" w:type="auto"/>
            <w:vMerge/>
          </w:tcPr>
          <w:p w:rsidR="00712764" w:rsidRPr="005D3989" w:rsidRDefault="00712764" w:rsidP="005D39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Общая числен- ность тыс. чел.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 xml:space="preserve">Нерабо- тающие инвалиды 1-й и 2-й гр., % к численности 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Нерабо-тающие тпенсионеры- льготники, % к численности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Общая числен-ность, тыс. чел.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Нерабо- тающие инвалиды 1-й и 2-й гр., % к численности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Нерабо- тающие пенсионеры- льготники, % к численности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0-15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124,0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0,5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117,0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-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16-39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212,0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1,5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211,0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2.0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-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40-54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98,0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 2,0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115,0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2,5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55-59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31,0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3,0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4.0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40,0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3.0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60-65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20.0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4,0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4.0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15,0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5,0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3.5</w:t>
            </w:r>
          </w:p>
        </w:tc>
      </w:tr>
      <w:tr w:rsidR="00712764" w:rsidRPr="005D3989" w:rsidTr="005D3989"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&gt;65</w:t>
            </w:r>
          </w:p>
        </w:tc>
        <w:tc>
          <w:tcPr>
            <w:tcW w:w="102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32,0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5,0</w:t>
            </w:r>
          </w:p>
        </w:tc>
        <w:tc>
          <w:tcPr>
            <w:tcW w:w="1570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6,0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76,0</w:t>
            </w:r>
          </w:p>
        </w:tc>
        <w:tc>
          <w:tcPr>
            <w:tcW w:w="1624" w:type="dxa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5.5</w:t>
            </w:r>
          </w:p>
        </w:tc>
        <w:tc>
          <w:tcPr>
            <w:tcW w:w="0" w:type="auto"/>
          </w:tcPr>
          <w:p w:rsidR="00712764" w:rsidRPr="005D3989" w:rsidRDefault="00712764" w:rsidP="005D39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D3989">
              <w:rPr>
                <w:rFonts w:ascii="Times New Roman" w:hAnsi="Times New Roman"/>
              </w:rPr>
              <w:t>4.0</w:t>
            </w:r>
          </w:p>
        </w:tc>
      </w:tr>
    </w:tbl>
    <w:p w:rsidR="00712764" w:rsidRPr="006612CC" w:rsidRDefault="00712764" w:rsidP="006612C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12CC">
        <w:rPr>
          <w:rFonts w:ascii="Times New Roman" w:hAnsi="Times New Roman"/>
          <w:sz w:val="24"/>
          <w:szCs w:val="24"/>
        </w:rPr>
        <w:t>Определить численность трудовых ресурсов района, если известно, что фактически работают в народном хозяйстве 2% общей численности населения возраста 0-15 лет, 10% - мужского населения 60-65 лет, 5%- мужского населения старше 65 лет, 8% -женского населения 55-59 лет,6% - женского населения 60-65 лет и 1% - женского населения старше 65 лет.</w:t>
      </w:r>
    </w:p>
    <w:p w:rsidR="00712764" w:rsidRPr="001A57DD" w:rsidRDefault="00712764" w:rsidP="00CB6910">
      <w:pPr>
        <w:pStyle w:val="NormalWe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ПРОИЗВОДИТЕЛЬНОСТЬ ТРУДА</w:t>
      </w:r>
    </w:p>
    <w:p w:rsidR="00712764" w:rsidRDefault="00712764" w:rsidP="00CB6910">
      <w:pPr>
        <w:pStyle w:val="NormalWeb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2764" w:rsidRPr="001A57DD" w:rsidRDefault="00712764" w:rsidP="00CB691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Определить производительность труда условно-натуральным методом по следующим признакам: </w:t>
      </w:r>
    </w:p>
    <w:p w:rsidR="00712764" w:rsidRPr="001A57DD" w:rsidRDefault="00712764" w:rsidP="00CB6910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по полезности</w:t>
      </w:r>
    </w:p>
    <w:p w:rsidR="00712764" w:rsidRPr="001A57DD" w:rsidRDefault="00712764" w:rsidP="00CB6910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На сыроваренном заводе изготовлено за отчетный период 100 т. сыра с 40-процентным содержанием жира, 60 т. с 50-процентным содержанием жира и 30 т. с 60-процентным содержанием. За учетную единицу принимается сыр с 40-процентным содержанием жира; </w:t>
      </w:r>
    </w:p>
    <w:p w:rsidR="00712764" w:rsidRPr="001A57DD" w:rsidRDefault="00712764" w:rsidP="00CB6910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по трудоемкости производства продукции</w:t>
      </w:r>
    </w:p>
    <w:p w:rsidR="00712764" w:rsidRPr="001A57DD" w:rsidRDefault="00712764" w:rsidP="00CB6910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В прокатном цехе за отчетный период выпущено 5000 т. сортовой стали с трудоемкостью 10 чел.час. на 1 т, 2000 т. тонкой листовой стали с трудоемкостью 30 чел.час. на 1 т и 4000 т. листовой стали трудоемкостью 5 чел.час. на 1т. За условную единицу принимается сортовая сталь.</w:t>
      </w:r>
    </w:p>
    <w:p w:rsidR="00712764" w:rsidRPr="001A57DD" w:rsidRDefault="00712764" w:rsidP="001B20E4">
      <w:pPr>
        <w:pStyle w:val="NormalWeb"/>
        <w:numPr>
          <w:ilvl w:val="0"/>
          <w:numId w:val="3"/>
        </w:numPr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i/>
          <w:iCs/>
          <w:sz w:val="24"/>
          <w:szCs w:val="24"/>
        </w:rPr>
        <w:t>а) Определить</w:t>
      </w:r>
      <w:r w:rsidRPr="001A57DD">
        <w:rPr>
          <w:rFonts w:ascii="Times New Roman" w:hAnsi="Times New Roman" w:cs="Times New Roman"/>
          <w:sz w:val="24"/>
          <w:szCs w:val="24"/>
        </w:rPr>
        <w:t xml:space="preserve"> индекс выработки и процент ее роста, если выработка рабочего в час на новом оборудовании составляет 25 изделий, а на старом составляла 20. </w:t>
      </w:r>
    </w:p>
    <w:p w:rsidR="00712764" w:rsidRDefault="00712764" w:rsidP="001B20E4">
      <w:pPr>
        <w:pStyle w:val="NormalWeb"/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i/>
          <w:iCs/>
          <w:sz w:val="24"/>
          <w:szCs w:val="24"/>
        </w:rPr>
        <w:t>б) Определить</w:t>
      </w:r>
      <w:r w:rsidRPr="001A57DD">
        <w:rPr>
          <w:rFonts w:ascii="Times New Roman" w:hAnsi="Times New Roman" w:cs="Times New Roman"/>
          <w:sz w:val="24"/>
          <w:szCs w:val="24"/>
        </w:rPr>
        <w:t xml:space="preserve"> индекс выработки по индексам объема продукции и индексам рабочего времени, если объем производства в отчетном периоде, по сравнению с базисным, увеличился на 16%, а отработанное время на 7%.</w:t>
      </w:r>
    </w:p>
    <w:p w:rsidR="00712764" w:rsidRPr="001B20E4" w:rsidRDefault="00712764" w:rsidP="00CB6910">
      <w:pPr>
        <w:pStyle w:val="NormalWeb"/>
        <w:numPr>
          <w:ilvl w:val="0"/>
          <w:numId w:val="3"/>
        </w:numPr>
        <w:spacing w:line="360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показатели производительности труда по ВП, ТП, РП, если было реализовано продукции в отчетном периоде на 8,5 млн руб., на складе готовой продукции за отчетный период сформированы товарные запасы на сумму 2,4 млн руб., объем НЗП составил 0,8 млн.руб. Среднесписочная численность работников – 1220 человек.</w:t>
      </w:r>
    </w:p>
    <w:p w:rsidR="00712764" w:rsidRDefault="00712764" w:rsidP="00CB6910">
      <w:pPr>
        <w:pStyle w:val="NormalWeb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2764" w:rsidRPr="001A57DD" w:rsidRDefault="00712764" w:rsidP="00CB6910">
      <w:pPr>
        <w:pStyle w:val="NormalWeb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ОПЛАТА ТРУДА</w:t>
      </w:r>
    </w:p>
    <w:p w:rsidR="00712764" w:rsidRPr="001A57DD" w:rsidRDefault="00712764" w:rsidP="00CB691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В бригаде, обслуживающей токарные автоматы, время непосредственной занятости работой составило: у оператора - 53,3, у наладчика - 43%. В бригаде слесарей-ремонтников в том же цехе в составе 4 чел. - 42%. Кроме того, у электромонтера загруженность составила 20%, а у моториста - 70% рабочего времени. </w:t>
      </w:r>
    </w:p>
    <w:p w:rsidR="00712764" w:rsidRPr="001A57DD" w:rsidRDefault="00712764" w:rsidP="00CB6910">
      <w:pPr>
        <w:jc w:val="both"/>
        <w:rPr>
          <w:rFonts w:ascii="Times New Roman" w:hAnsi="Times New Roman"/>
          <w:sz w:val="24"/>
          <w:szCs w:val="24"/>
        </w:rPr>
      </w:pPr>
      <w:r w:rsidRPr="001A57DD">
        <w:rPr>
          <w:rFonts w:ascii="Times New Roman" w:hAnsi="Times New Roman"/>
          <w:sz w:val="24"/>
          <w:szCs w:val="24"/>
        </w:rPr>
        <w:t xml:space="preserve">Дать заключение о рациональности существующих форм разделения и кооперации труда и свои рекомендации. </w:t>
      </w:r>
    </w:p>
    <w:p w:rsidR="00712764" w:rsidRPr="001A57DD" w:rsidRDefault="00712764" w:rsidP="00CB691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>Рассчитать заработную плату рабочего-повременщика, если он отработал 22 смены по 8 час. Часовая тарифная ставка рабочего - 15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57DD">
        <w:rPr>
          <w:rFonts w:ascii="Times New Roman" w:hAnsi="Times New Roman" w:cs="Times New Roman"/>
          <w:sz w:val="24"/>
          <w:szCs w:val="24"/>
        </w:rPr>
        <w:t xml:space="preserve"> руб. По итогам работы за месяц ему начислена премия в размере 20% тарифной заработной платы. </w:t>
      </w:r>
    </w:p>
    <w:p w:rsidR="00712764" w:rsidRPr="001A57DD" w:rsidRDefault="00712764" w:rsidP="00CB6910">
      <w:pPr>
        <w:pStyle w:val="NormalWe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DD">
        <w:rPr>
          <w:rFonts w:ascii="Times New Roman" w:hAnsi="Times New Roman" w:cs="Times New Roman"/>
          <w:sz w:val="24"/>
          <w:szCs w:val="24"/>
        </w:rPr>
        <w:t xml:space="preserve">Рассчитать прямую сдельную заработную плату рабочего 4 разряда (часовая тарифная ставка - 20 руб., норма времени на единицу продукции - 1,25 час.), если за месяц он изготовил 140 изделий. </w:t>
      </w:r>
    </w:p>
    <w:p w:rsidR="00712764" w:rsidRPr="001A57DD" w:rsidRDefault="00712764" w:rsidP="00B40FF2">
      <w:pPr>
        <w:pStyle w:val="NormalWeb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2764" w:rsidRDefault="00712764"/>
    <w:sectPr w:rsidR="00712764" w:rsidSect="00E7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49F7"/>
    <w:multiLevelType w:val="hybridMultilevel"/>
    <w:tmpl w:val="7D5CBA64"/>
    <w:lvl w:ilvl="0" w:tplc="26A8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8C1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0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5E6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265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2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3A2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B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1C5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1B7C3A"/>
    <w:multiLevelType w:val="hybridMultilevel"/>
    <w:tmpl w:val="13109152"/>
    <w:lvl w:ilvl="0" w:tplc="0419000F">
      <w:start w:val="1"/>
      <w:numFmt w:val="decimal"/>
      <w:lvlText w:val="%1."/>
      <w:lvlJc w:val="left"/>
      <w:pPr>
        <w:ind w:left="7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2">
    <w:nsid w:val="6A2726C0"/>
    <w:multiLevelType w:val="hybridMultilevel"/>
    <w:tmpl w:val="7D5CBA64"/>
    <w:lvl w:ilvl="0" w:tplc="26A8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8C1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0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5E6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265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2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3A2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B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1C5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6C4775"/>
    <w:multiLevelType w:val="hybridMultilevel"/>
    <w:tmpl w:val="7D5CBA64"/>
    <w:lvl w:ilvl="0" w:tplc="26A8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8C1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0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5E6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265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2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3A2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B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1C5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E02"/>
    <w:rsid w:val="001A57DD"/>
    <w:rsid w:val="001B20E4"/>
    <w:rsid w:val="005D3989"/>
    <w:rsid w:val="006612CC"/>
    <w:rsid w:val="00712764"/>
    <w:rsid w:val="00824717"/>
    <w:rsid w:val="00896F23"/>
    <w:rsid w:val="009E4B50"/>
    <w:rsid w:val="00B40FF2"/>
    <w:rsid w:val="00CB6910"/>
    <w:rsid w:val="00CD4E02"/>
    <w:rsid w:val="00E72E4D"/>
    <w:rsid w:val="00E75EBD"/>
    <w:rsid w:val="00F3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4E02"/>
    <w:pPr>
      <w:spacing w:before="24" w:after="24" w:line="240" w:lineRule="auto"/>
      <w:ind w:left="24"/>
    </w:pPr>
    <w:rPr>
      <w:rFonts w:ascii="Arial" w:eastAsia="Arial Unicode MS" w:hAnsi="Arial" w:cs="Arial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612CC"/>
    <w:pPr>
      <w:ind w:left="720"/>
      <w:contextualSpacing/>
    </w:pPr>
  </w:style>
  <w:style w:type="table" w:styleId="TableGrid">
    <w:name w:val="Table Grid"/>
    <w:basedOn w:val="TableNormal"/>
    <w:uiPriority w:val="99"/>
    <w:rsid w:val="006612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585</Words>
  <Characters>3338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ТРУДОВЫЕ РЕСУРСЫ</dc:title>
  <dc:subject/>
  <dc:creator>User</dc:creator>
  <cp:keywords/>
  <dc:description/>
  <cp:lastModifiedBy>Mayak</cp:lastModifiedBy>
  <cp:revision>2</cp:revision>
  <dcterms:created xsi:type="dcterms:W3CDTF">2017-04-21T11:04:00Z</dcterms:created>
  <dcterms:modified xsi:type="dcterms:W3CDTF">2017-04-21T11:04:00Z</dcterms:modified>
</cp:coreProperties>
</file>