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F2" w:rsidRPr="00296FF2" w:rsidRDefault="00296FF2" w:rsidP="002D31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96FF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В области использования лесов мировое сообщество и Россия сегодня связаны единой целью, суть которой состоит в достижении устойчивого производства и потребления лесопромышленной продукции при максимальном раскрытии и использовании потенциала лесного сектора.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 Россия является одним из мировых лидеров по площади лесов (46% территории) и запасам древесины (83 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куб. м). При этом она занимает всего лишь 8 место в мире по производству целлюлозы и 14 место – по производству бумаги и картона, а доля лесопромышленного комплекса (ЛПК) в ВВП составляет всего 1,6%.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Следовательно, огромный экономический потенциал лесного сектора остается неиспользованным, вследствие неразвитости лесохозяйственной и деревообрабатывающей инфраструктуры, высокой степени морального и физического износа производственных фондов и медленного внедрения новых технологий, в частности промышленных биотехнологий на базе возобновляемых ресурсов.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i/>
          <w:sz w:val="28"/>
          <w:szCs w:val="28"/>
        </w:rPr>
        <w:t>Целлюлозно-бумажная промышленность</w:t>
      </w:r>
      <w:r w:rsidRPr="00296FF2">
        <w:rPr>
          <w:rFonts w:ascii="Times New Roman" w:hAnsi="Times New Roman" w:cs="Times New Roman"/>
          <w:sz w:val="28"/>
          <w:szCs w:val="28"/>
        </w:rPr>
        <w:t xml:space="preserve"> – одна из ведущих отраслей лесного комплекса – объединяет технологические процессы получения целлюлозы, бумаги, картона и бумажно-картонных изделий.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10B" w:rsidRPr="00296FF2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FF2" w:rsidRPr="00296FF2" w:rsidRDefault="00296FF2" w:rsidP="002D31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4C1" w:rsidRPr="002D310B" w:rsidRDefault="00E134C1" w:rsidP="002D310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2D310B">
        <w:rPr>
          <w:rFonts w:ascii="Times New Roman" w:hAnsi="Times New Roman" w:cs="Times New Roman"/>
          <w:b/>
          <w:sz w:val="32"/>
          <w:szCs w:val="28"/>
        </w:rPr>
        <w:lastRenderedPageBreak/>
        <w:t>Анализ первичного производства ресурса</w:t>
      </w:r>
    </w:p>
    <w:p w:rsidR="00E134C1" w:rsidRPr="002D310B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Индекс целлюлозно-бумажного производства, издательской и полиграфической деятельности в 2015 г. по сравнению с 2014 г. составил 93,7%. Индекс производства целлюлозы древесной – 104,4%, бумаги всех видов – 98,3%, картона – 109,1% (в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-лайнера – 99,5%), тетрадей школьных – 115,8%. По объемам производства целлюлозы Россия входит в десятку стран-производителей в мире. Объемы выпуска целлюлозы по варке за 2015 год достигли уровня 7870,84 тыс. тонн, рост составил 4,43%. В 2014 году рост составил около 6%. </w:t>
      </w: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34C1" w:rsidRPr="002D310B" w:rsidRDefault="00E134C1" w:rsidP="002D31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D310B">
        <w:rPr>
          <w:rFonts w:ascii="Times New Roman" w:hAnsi="Times New Roman" w:cs="Times New Roman"/>
          <w:b/>
          <w:sz w:val="24"/>
          <w:szCs w:val="28"/>
        </w:rPr>
        <w:t>Основные производители целлюлозно-бумажной продукции РФ (по варке), тыс. тонн</w:t>
      </w:r>
    </w:p>
    <w:p w:rsidR="00E134C1" w:rsidRPr="00296FF2" w:rsidRDefault="00E134C1" w:rsidP="002D31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DAF99C" wp14:editId="47A69356">
            <wp:extent cx="6286500" cy="2976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26" t="43021" r="27143" b="28082"/>
                    <a:stretch/>
                  </pic:blipFill>
                  <pic:spPr bwMode="auto">
                    <a:xfrm>
                      <a:off x="0" y="0"/>
                      <a:ext cx="6288695" cy="297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По-прежнему, крупнейшим производителем в отрасли остается Филиал группы «ИЛИМ» в г. Коряжме. По итогам 2015 года он достиг объемов производства в 1194,3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. Вторым по объему варки вновь стал Филиал группы «ИЛИМ» в г. Братске. ОАО «Архангельский ЦБК» в 2015 году, как и в 2014 году, занимает 5-е место по объему варки с 827,2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>.</w:t>
      </w:r>
    </w:p>
    <w:p w:rsidR="00454514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lastRenderedPageBreak/>
        <w:t>Структура предприятий ЦБП и производство продукции в 2014 году, тыс. т (по данным РАО «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Бумпром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>»)</w:t>
      </w: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73A0B7" wp14:editId="25D492E3">
            <wp:extent cx="4324350" cy="33372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173" t="25156" r="29102" b="33628"/>
                    <a:stretch/>
                  </pic:blipFill>
                  <pic:spPr bwMode="auto">
                    <a:xfrm>
                      <a:off x="0" y="0"/>
                      <a:ext cx="4323905" cy="333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10B" w:rsidRP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4C1" w:rsidRPr="002D310B" w:rsidRDefault="00E134C1" w:rsidP="002D31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D310B">
        <w:rPr>
          <w:rFonts w:ascii="Times New Roman" w:hAnsi="Times New Roman" w:cs="Times New Roman"/>
          <w:b/>
          <w:sz w:val="24"/>
          <w:szCs w:val="28"/>
        </w:rPr>
        <w:t>Крупнейшие производители целлюлозы по варке в 2014-2015 гг., тыс. тонн</w:t>
      </w: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6F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6F36E3" wp14:editId="31998AD7">
            <wp:extent cx="5886450" cy="315627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247" t="34741" r="28311" b="32790"/>
                    <a:stretch/>
                  </pic:blipFill>
                  <pic:spPr bwMode="auto">
                    <a:xfrm>
                      <a:off x="0" y="0"/>
                      <a:ext cx="5886545" cy="315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Объем производства товарной целлюлозы в РФ за 2015 год составил 2 493,5 тыс. тонн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анные включают в себя беленую и небеленую хвойную и лиственную сульфатную целлюлозу, а также сульфитную целлюлозу). По </w:t>
      </w:r>
      <w:r w:rsidRPr="00296FF2">
        <w:rPr>
          <w:rFonts w:ascii="Times New Roman" w:hAnsi="Times New Roman" w:cs="Times New Roman"/>
          <w:sz w:val="28"/>
          <w:szCs w:val="28"/>
        </w:rPr>
        <w:lastRenderedPageBreak/>
        <w:t xml:space="preserve">сравнению с предыдущим годом произошло увеличение выпуска на 235,2 тыс. тонн или на 10,4%. Увеличению объема производства способствовал рост выпуска товарной целлюлозы Филиалом Группы «ИЛИМ» в г. Братске – на 152,5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по сравнению с 2014 годом. Также значительно увеличил объем производства АО «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Монди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Сыктывкарский ЛПК» – до 114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за 2015 год.</w:t>
      </w: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Крупнейшим производителем товарной целлюлозы в 2015 году остается Группа «ИЛИМ» (3 филиала). В сумме Группа производит 1 980,2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товарной целлюлозы, или 79,4% от общего объема производства в России. ОАО «Архангельский ЦБК» занимает второе место и производит 9,4% общего объема производства в РФ в 2015 году.</w:t>
      </w: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34C1" w:rsidRPr="002D310B" w:rsidRDefault="00E134C1" w:rsidP="002D31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D310B">
        <w:rPr>
          <w:rFonts w:ascii="Times New Roman" w:hAnsi="Times New Roman" w:cs="Times New Roman"/>
          <w:b/>
          <w:sz w:val="24"/>
          <w:szCs w:val="28"/>
        </w:rPr>
        <w:t>Структура производства товарной целлюлозы в РФ в 2015 г</w:t>
      </w: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96F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7034EB" wp14:editId="6DAAFAE7">
            <wp:extent cx="5476875" cy="2211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844" t="45131" r="26883" b="31005"/>
                    <a:stretch/>
                  </pic:blipFill>
                  <pic:spPr bwMode="auto">
                    <a:xfrm>
                      <a:off x="0" y="0"/>
                      <a:ext cx="5473557" cy="221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514" w:rsidRPr="00296FF2" w:rsidRDefault="00454514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34C1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В 2015 году 82,9% произведенной в России товарной целлюлозы (около 2 066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) было направлено на экспорт. Импорт сульфатной беленой товарной целлюлозы за 2015 год оценивается примерно в 56 тыс. тонн (в данную цифру не входят объемы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флафф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-целлюлозы). </w:t>
      </w:r>
    </w:p>
    <w:p w:rsidR="00296FF2" w:rsidRPr="00296FF2" w:rsidRDefault="00E134C1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Таким образом, объем внутреннего рынка беленой товарной целлюлозы в 2015 году составил около 466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, включая 56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тыс.тонн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импорта. Объем реализации товарной целлюлозы ОАО «Архангельский ЦБК» на внутреннем рынке РФ в 2015 году составил 133,1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(в 2014 году – 135,5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тыс.тонн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), доля ОАО «Архангельский ЦБК» на внутреннем рынке РФ в 2015 году составила ориентировочно 28,5 % (в 2014 году – 32,3%). </w:t>
      </w:r>
    </w:p>
    <w:p w:rsidR="002D310B" w:rsidRPr="002D310B" w:rsidRDefault="007B3B9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2D310B">
        <w:rPr>
          <w:rFonts w:ascii="Times New Roman" w:hAnsi="Times New Roman" w:cs="Times New Roman"/>
          <w:b/>
          <w:sz w:val="32"/>
          <w:szCs w:val="28"/>
        </w:rPr>
        <w:lastRenderedPageBreak/>
        <w:t>Анализ операций обслуживания ресурса</w:t>
      </w:r>
      <w:r w:rsidRPr="002D310B">
        <w:rPr>
          <w:rFonts w:ascii="Times New Roman" w:hAnsi="Times New Roman" w:cs="Times New Roman"/>
          <w:sz w:val="32"/>
          <w:szCs w:val="28"/>
        </w:rPr>
        <w:t xml:space="preserve"> </w:t>
      </w: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t xml:space="preserve">В России производство бумаги и картона основано на использовании волокнистых полуфабрикатов, получаемых химическими, механическими, термомеханическими и химико-термомеханическими методами переработки растительных полимеров (древесина, камыш, злаковая и рисовая солома и др.). Различают сульфатный, сульфитный, нейтрально-сульфитный способы производства целлюлозы, а также механический, термомеханический, 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химикотермомеханический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 xml:space="preserve"> способы получения древесной массы. Кроме того, в процессе подготовки бумажной массы в композиции с первичным волокном активно используется регенерированное волокно, получаемое при переработке макулатуры. </w:t>
      </w: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t>Характерной особенностью отрасли является применение технологии регенерации химикатов, которая позволяет предотвращать загрязнение окружающей среды щелоками, образующимися в процессе варки целлюлозы. Использование щелоков в качестве дополнительного источника энергии с применением современных технологий позволяет резко повысить эффективность сульфатного процесса.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Технологический цикл отрасли четко подразделяется на два процесса – получение целлюлозы и производство бумаги. Волокна целлюлозы служат основой для производства бумаги. Главное сырье для выработки целлюлозы – древесина хвойных пород, в которой содержание целлюлозы составляет 40 – 50% от всей массы. Для выделения целлюлозы из древесины применяется термохимическая обработка – варка. Технологически допустимо добавление при варке целлюлозы лиственных пород в количестве до 10% [2].</w:t>
      </w:r>
    </w:p>
    <w:p w:rsid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Основой (сырьем) для производства всех видов целлюлозно-бумажной продукции является целлюлоза по варке. В комбинатах, имеющих собственные мощности по варке целлюлозы, одна ее часть расходуется для внутреннего потребления на выпуск продукции более высоких переделов, а другая часть – товарная целлюлоза – поставляется на внешний и внутренний рынок. Поэтому </w:t>
      </w:r>
      <w:r w:rsidRPr="00296FF2">
        <w:rPr>
          <w:rFonts w:ascii="Times New Roman" w:hAnsi="Times New Roman" w:cs="Times New Roman"/>
          <w:sz w:val="28"/>
          <w:szCs w:val="28"/>
        </w:rPr>
        <w:lastRenderedPageBreak/>
        <w:t>падение объемов варки целлюлозы влечет за собой неудовлетворение спроса на нее. Это отразится, прежде всего, на обеспеченности сырьем отечественных производителей бумаги и картона, что, безусловно, негативно влияет на экономические результаты.</w:t>
      </w:r>
    </w:p>
    <w:p w:rsidR="002D310B" w:rsidRPr="002D310B" w:rsidRDefault="002D310B" w:rsidP="002D31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D310B">
        <w:rPr>
          <w:rFonts w:ascii="Times New Roman" w:hAnsi="Times New Roman" w:cs="Times New Roman"/>
          <w:b/>
          <w:sz w:val="24"/>
          <w:szCs w:val="28"/>
        </w:rPr>
        <w:t>Структура производственного цикла лесопромышленного комплекса.</w:t>
      </w:r>
    </w:p>
    <w:p w:rsidR="002D310B" w:rsidRPr="002D310B" w:rsidRDefault="002D310B" w:rsidP="002D3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05BC64" wp14:editId="7518FC66">
            <wp:extent cx="6610089" cy="46767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207" t="30960" r="23220" b="19890"/>
                    <a:stretch/>
                  </pic:blipFill>
                  <pic:spPr bwMode="auto">
                    <a:xfrm>
                      <a:off x="0" y="0"/>
                      <a:ext cx="6618999" cy="468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10B" w:rsidRPr="00296FF2" w:rsidRDefault="002D310B" w:rsidP="002D3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Вследствие этого происходит замедление темпов роста объема производства как в лесопромышленном комплексе в целом, так и целлюлозно-бумажной промышленности в частности.</w:t>
      </w:r>
    </w:p>
    <w:p w:rsidR="00296FF2" w:rsidRPr="00296FF2" w:rsidRDefault="00296FF2" w:rsidP="00F24D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97DE79" wp14:editId="0F3EA6BF">
            <wp:extent cx="6686550" cy="121249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969" t="50504" r="21982" b="36337"/>
                    <a:stretch/>
                  </pic:blipFill>
                  <pic:spPr bwMode="auto">
                    <a:xfrm>
                      <a:off x="0" y="0"/>
                      <a:ext cx="6690420" cy="121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FF2" w:rsidRPr="00296FF2" w:rsidRDefault="00296FF2" w:rsidP="002D3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289" w:rsidRPr="002D310B" w:rsidRDefault="00DF128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310B">
        <w:rPr>
          <w:rFonts w:ascii="Times New Roman" w:hAnsi="Times New Roman" w:cs="Times New Roman"/>
          <w:b/>
          <w:sz w:val="32"/>
          <w:szCs w:val="28"/>
        </w:rPr>
        <w:lastRenderedPageBreak/>
        <w:t>Анализ конечного потребления ресурса</w:t>
      </w:r>
      <w:r w:rsidRPr="002D310B">
        <w:rPr>
          <w:rFonts w:ascii="Times New Roman" w:hAnsi="Times New Roman" w:cs="Times New Roman"/>
          <w:sz w:val="32"/>
          <w:szCs w:val="28"/>
        </w:rPr>
        <w:t xml:space="preserve"> </w:t>
      </w:r>
    </w:p>
    <w:p w:rsidR="002D310B" w:rsidRDefault="002D310B" w:rsidP="002D3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D3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t>Целлюлозно-бумажные предприятия производят продукцию с высокой добавленной стоимостью, спрос на которую в России неуклонно растет на протяжении последних 18 лет. Значительно изменилась структура отечественного потребления бумаги и картона сократились объемы реализации на внутреннем рынке газетной бумаги, технических и специальных бумаг. Более чем в два раза вырос спрос на тароупаковочную, санитарно-гигиеническую и хозяйственно-бытовую продукцию, появились и сразу же стали востребованными мелованные и ламинированные бумаги, высококачественные офисные бумаги, значительно расширился ассортимент бумажно-беловых изделий.</w:t>
      </w:r>
    </w:p>
    <w:p w:rsidR="002D310B" w:rsidRPr="002D310B" w:rsidRDefault="002D310B" w:rsidP="002D3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t>В таблице приведен основной ассортимент продукции целлюлозно-бумажных предприятий России.</w:t>
      </w:r>
    </w:p>
    <w:p w:rsidR="002D310B" w:rsidRP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C1F693" wp14:editId="6C1D2F47">
            <wp:extent cx="4343400" cy="54174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876" t="19543" r="27554" b="14085"/>
                    <a:stretch/>
                  </pic:blipFill>
                  <pic:spPr bwMode="auto">
                    <a:xfrm>
                      <a:off x="0" y="0"/>
                      <a:ext cx="4342952" cy="541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D39" w:rsidRPr="002D310B" w:rsidRDefault="002D310B" w:rsidP="002D3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t>Несмотря на свой огромный потенциал,</w:t>
      </w:r>
      <w:r>
        <w:rPr>
          <w:rFonts w:ascii="Times New Roman" w:hAnsi="Times New Roman" w:cs="Times New Roman"/>
          <w:sz w:val="28"/>
          <w:szCs w:val="28"/>
        </w:rPr>
        <w:t xml:space="preserve"> отечественный лесопромышленный </w:t>
      </w:r>
      <w:r w:rsidRPr="002D310B">
        <w:rPr>
          <w:rFonts w:ascii="Times New Roman" w:hAnsi="Times New Roman" w:cs="Times New Roman"/>
          <w:sz w:val="28"/>
          <w:szCs w:val="28"/>
        </w:rPr>
        <w:t>комплекс не входит в число приоритетных отраслей экономики. В России ощущается</w:t>
      </w:r>
      <w:r w:rsidRPr="002D310B">
        <w:rPr>
          <w:rFonts w:ascii="Times New Roman" w:hAnsi="Times New Roman" w:cs="Times New Roman"/>
          <w:sz w:val="28"/>
          <w:szCs w:val="28"/>
        </w:rPr>
        <w:t xml:space="preserve"> острая нехватка мощностей по производству потребительских товаров из бумаги и картона, а возросший спрос на них удовлетворяется в основном за счет импорта.</w:t>
      </w:r>
    </w:p>
    <w:p w:rsidR="00F24D39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t xml:space="preserve">Главным объектом экспорта являются товары низких ценовых категорий: волокнистые полуфабрикаты, газетная бумага, крафт-бумага и 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 xml:space="preserve">-лайнер. Импортируются в основном бумага и картон с 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мелованием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 xml:space="preserve">, покрытием и пропиткой, 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санитарногигиенические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 xml:space="preserve"> изделия, обои, высококачественная потребительская упаковка.</w:t>
      </w: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3A4120" wp14:editId="4DE13C9E">
            <wp:extent cx="5219700" cy="35527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470" t="46634" r="25542" b="12537"/>
                    <a:stretch/>
                  </pic:blipFill>
                  <pic:spPr bwMode="auto">
                    <a:xfrm>
                      <a:off x="0" y="0"/>
                      <a:ext cx="5219162" cy="35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D39" w:rsidRPr="002D310B" w:rsidRDefault="002D310B" w:rsidP="002D31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D310B">
        <w:rPr>
          <w:rFonts w:ascii="Times New Roman" w:hAnsi="Times New Roman" w:cs="Times New Roman"/>
          <w:b/>
          <w:sz w:val="24"/>
          <w:szCs w:val="28"/>
        </w:rPr>
        <w:t xml:space="preserve">Чистый экспорт целлюлозно-бумажной продукции в 2014 году, </w:t>
      </w:r>
      <w:proofErr w:type="gramStart"/>
      <w:r w:rsidRPr="002D310B">
        <w:rPr>
          <w:rFonts w:ascii="Times New Roman" w:hAnsi="Times New Roman" w:cs="Times New Roman"/>
          <w:b/>
          <w:sz w:val="24"/>
          <w:szCs w:val="28"/>
        </w:rPr>
        <w:t>млн</w:t>
      </w:r>
      <w:proofErr w:type="gramEnd"/>
      <w:r w:rsidRPr="002D310B">
        <w:rPr>
          <w:rFonts w:ascii="Times New Roman" w:hAnsi="Times New Roman" w:cs="Times New Roman"/>
          <w:b/>
          <w:sz w:val="24"/>
          <w:szCs w:val="28"/>
        </w:rPr>
        <w:t xml:space="preserve"> долларов США (Источник: данные ФТС, обработка РАО «</w:t>
      </w:r>
      <w:proofErr w:type="spellStart"/>
      <w:r w:rsidRPr="002D310B">
        <w:rPr>
          <w:rFonts w:ascii="Times New Roman" w:hAnsi="Times New Roman" w:cs="Times New Roman"/>
          <w:b/>
          <w:sz w:val="24"/>
          <w:szCs w:val="28"/>
        </w:rPr>
        <w:t>Бумпром</w:t>
      </w:r>
      <w:proofErr w:type="spellEnd"/>
      <w:r w:rsidRPr="002D310B">
        <w:rPr>
          <w:rFonts w:ascii="Times New Roman" w:hAnsi="Times New Roman" w:cs="Times New Roman"/>
          <w:b/>
          <w:sz w:val="24"/>
          <w:szCs w:val="28"/>
        </w:rPr>
        <w:t>»)</w:t>
      </w: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Pr="00296FF2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10B" w:rsidRDefault="00DF128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96FF2">
        <w:rPr>
          <w:rFonts w:ascii="Times New Roman" w:hAnsi="Times New Roman" w:cs="Times New Roman"/>
          <w:b/>
          <w:sz w:val="28"/>
          <w:szCs w:val="28"/>
        </w:rPr>
        <w:lastRenderedPageBreak/>
        <w:t>Поиск методик и технологий</w:t>
      </w:r>
      <w:r w:rsidR="00F21FD0" w:rsidRPr="00296F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21FD0" w:rsidRPr="00296FF2">
        <w:rPr>
          <w:rFonts w:ascii="Times New Roman" w:hAnsi="Times New Roman" w:cs="Times New Roman"/>
          <w:b/>
          <w:sz w:val="28"/>
          <w:szCs w:val="28"/>
        </w:rPr>
        <w:t>ресурсоэффективности</w:t>
      </w:r>
      <w:proofErr w:type="spellEnd"/>
    </w:p>
    <w:p w:rsidR="002D310B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Ведущие ученые отмечают, что определяющее положение в развитии лесного сектора экономики принадлежит целлюлозно-бумажной отрасли и в первую очередь ЦБК [5]. Только ЦБК вовлекают в производственный оборот всю биомассу древесины и выдают продукцию с высокой добавленной стоимостью (рисунок). Особая значимость ЦБК состоит в том, что они могут стать центром формирования лесного кластера субъектов РФ. </w:t>
      </w: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FF2">
        <w:rPr>
          <w:rFonts w:ascii="Times New Roman" w:hAnsi="Times New Roman" w:cs="Times New Roman"/>
          <w:sz w:val="28"/>
          <w:szCs w:val="28"/>
        </w:rPr>
        <w:t>Это даст толчок к восстановлению технологических цепочек и экономических связей между всеми участниками лесных отношений (разрушенных в период экономических реформ) и на этой основе позволит поднять уровень экономики лесного сектора, его роль в формировании ВВП и консолидированного бюджета страны, так как увеличение производства целлюлозы по варке на 1% стимулирует рост лесозаготовительного производства на 4,5 – 5%. В контексте с этим следует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сказать, что за последние 50 лет в России не по</w:t>
      </w:r>
      <w:r w:rsidR="00EA3041">
        <w:rPr>
          <w:rFonts w:ascii="Times New Roman" w:hAnsi="Times New Roman" w:cs="Times New Roman"/>
          <w:sz w:val="28"/>
          <w:szCs w:val="28"/>
        </w:rPr>
        <w:t>строено ни одного ЦБК.</w:t>
      </w: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Более того, в настоящее время в стадии банкротства и финансового неблагополучия находятся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Кондопожский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Соломбальский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ЦБК,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ЦКК, Байкальский ЦБК,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Кондровская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БК, ЦЗ «Питкяранта» и др. [2].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При этом в последнее время наблюдается снижение и без того невысокого объема инвестиций в основной капитал действующих целлюлозно-бумажных ком</w:t>
      </w:r>
      <w:r w:rsidR="00EA3041">
        <w:rPr>
          <w:rFonts w:ascii="Times New Roman" w:hAnsi="Times New Roman" w:cs="Times New Roman"/>
          <w:sz w:val="28"/>
          <w:szCs w:val="28"/>
        </w:rPr>
        <w:t>бинатов (табл.</w:t>
      </w:r>
      <w:r w:rsidRPr="00296FF2">
        <w:rPr>
          <w:rFonts w:ascii="Times New Roman" w:hAnsi="Times New Roman" w:cs="Times New Roman"/>
          <w:sz w:val="28"/>
          <w:szCs w:val="28"/>
        </w:rPr>
        <w:t>).</w:t>
      </w:r>
    </w:p>
    <w:p w:rsidR="00296FF2" w:rsidRPr="00296FF2" w:rsidRDefault="00296FF2" w:rsidP="00F24D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F6AFD" wp14:editId="1A1853D7">
            <wp:extent cx="6677714" cy="14382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802" t="54181" r="21826" b="29565"/>
                    <a:stretch/>
                  </pic:blipFill>
                  <pic:spPr bwMode="auto">
                    <a:xfrm>
                      <a:off x="0" y="0"/>
                      <a:ext cx="6677869" cy="143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В 2013 году по сравнению с 2010 годом инвестиции в основной капитал целлюлозно-бумажной промышленности уменьшились на 8,4%. Их доля в </w:t>
      </w:r>
      <w:r w:rsidRPr="00296FF2">
        <w:rPr>
          <w:rFonts w:ascii="Times New Roman" w:hAnsi="Times New Roman" w:cs="Times New Roman"/>
          <w:sz w:val="28"/>
          <w:szCs w:val="28"/>
        </w:rPr>
        <w:lastRenderedPageBreak/>
        <w:t xml:space="preserve">инвестициях в основной капитал лесопромышленного комплекса снизилась на 9,6 п. п. до 45%.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В источниках финансирования предприятий преобладают их собственные средства (около 80%), из которых почти 31% – амортизация</w:t>
      </w:r>
      <w:r w:rsidR="00EA3041">
        <w:rPr>
          <w:rFonts w:ascii="Times New Roman" w:hAnsi="Times New Roman" w:cs="Times New Roman"/>
          <w:sz w:val="28"/>
          <w:szCs w:val="28"/>
        </w:rPr>
        <w:t xml:space="preserve">. </w:t>
      </w:r>
      <w:r w:rsidRPr="00296FF2">
        <w:rPr>
          <w:rFonts w:ascii="Times New Roman" w:hAnsi="Times New Roman" w:cs="Times New Roman"/>
          <w:sz w:val="28"/>
          <w:szCs w:val="28"/>
        </w:rPr>
        <w:t>Участие иностранных банков в инвестициях незначительно – всего 1,6%. Эта ситуация приводит к увеличению износа основных фондов в целлюлозно-бумажной отрасли, котор</w:t>
      </w:r>
      <w:r w:rsidR="00EA3041">
        <w:rPr>
          <w:rFonts w:ascii="Times New Roman" w:hAnsi="Times New Roman" w:cs="Times New Roman"/>
          <w:sz w:val="28"/>
          <w:szCs w:val="28"/>
        </w:rPr>
        <w:t xml:space="preserve">ый достиг в 2013 году почти 45%. </w:t>
      </w:r>
      <w:r w:rsidRPr="00296FF2">
        <w:rPr>
          <w:rFonts w:ascii="Times New Roman" w:hAnsi="Times New Roman" w:cs="Times New Roman"/>
          <w:sz w:val="28"/>
          <w:szCs w:val="28"/>
        </w:rPr>
        <w:t xml:space="preserve">Вместе с тем стоимость основных фондов увеличивается, что свидетельствует о том, что не происходит выбытия морально устаревших и изношенных фондов. Складывается ситуация, когда </w:t>
      </w:r>
      <w:proofErr w:type="spellStart"/>
      <w:proofErr w:type="gramStart"/>
      <w:r w:rsidRPr="00296FF2">
        <w:rPr>
          <w:rFonts w:ascii="Times New Roman" w:hAnsi="Times New Roman" w:cs="Times New Roman"/>
          <w:sz w:val="28"/>
          <w:szCs w:val="28"/>
        </w:rPr>
        <w:t>целлюлозно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бумажные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комбинаты вынуждены работать на физически и морально устаревшем оборудовании,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выпу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щенном в середине прошлого века, что негативно отражается на экономических результатах целлюлозно-бумажной отрасли.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В 2013 году темп роста целлюлозно-бумажного производства (94,8%) отставал от темпов роста деревообрабатывающего (101,4%). Это обусловило снижение объемов лесозаготовок, что связано в первую очередь с низким спросом на часть заготавливаемой древесины, а именно, 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низкосортную и лиственную, которая может служить первосортным сырьем для ЦБК.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Таким образом, огромный экономический потенциал остается неиспользованным. Более того, использование потенциала лесного сектора экономики сдерживается неразвитостью лесохозяйственной и деревообрабатывающей инфраструктуры, высокой степенью морального и физического старения производственных фондов и медленной замене их на новые технологии, направленные на развитие промышленных биотехнологий на базе возобновляемых ресурсов. </w:t>
      </w: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Ключевой проблемой лесной отрасли страны в настоящее время является снижение объемов и рентабельности лесозаготовок, что связано в первую очередь с низким спросом на часть заготавливаемой древесины, а именно на низкосортную и лиственную древесину. На лесных делянках страны ежегодно остается 25 – 30% никем не востребованной низкосортной древесины, что </w:t>
      </w:r>
      <w:r w:rsidRPr="00296FF2">
        <w:rPr>
          <w:rFonts w:ascii="Times New Roman" w:hAnsi="Times New Roman" w:cs="Times New Roman"/>
          <w:sz w:val="28"/>
          <w:szCs w:val="28"/>
        </w:rPr>
        <w:lastRenderedPageBreak/>
        <w:t xml:space="preserve">серьезно ухудшает экологию в районах лесозаготовок, а также экономику лесозаготовительных предприятий, которые в большинстве окраинных муниципальных районов являются единственными плательщиками налогов в бюджет района и региона и единственными работодателями [1].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Эта древесина является первосортным сырьем для ЦБП.</w:t>
      </w: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На </w:t>
      </w:r>
      <w:r w:rsidR="00EA3041">
        <w:rPr>
          <w:rFonts w:ascii="Times New Roman" w:hAnsi="Times New Roman" w:cs="Times New Roman"/>
          <w:sz w:val="28"/>
          <w:szCs w:val="28"/>
        </w:rPr>
        <w:t xml:space="preserve">мой </w:t>
      </w:r>
      <w:r w:rsidRPr="00296FF2">
        <w:rPr>
          <w:rFonts w:ascii="Times New Roman" w:hAnsi="Times New Roman" w:cs="Times New Roman"/>
          <w:sz w:val="28"/>
          <w:szCs w:val="28"/>
        </w:rPr>
        <w:t xml:space="preserve"> взгляд, для преодоления стагнации необходимо наряду с применением наилучших современных технологий, позволяющих обеспечить снижение себестоимости и рост экологической безопасности производства, изыскать нетрадиционные пути инвестирования в производство новых продуктов с высокой добавленной стоимостью на базе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биорефайнинга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(химическая переработка древесины).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FF2">
        <w:rPr>
          <w:rFonts w:ascii="Times New Roman" w:hAnsi="Times New Roman" w:cs="Times New Roman"/>
          <w:sz w:val="28"/>
          <w:szCs w:val="28"/>
        </w:rPr>
        <w:t xml:space="preserve">В связи с этим приоритетными проектами следует признавать не просто замену старых бумагоделательных машин на более современные, а именно строительство целлюлозно-бумажных комбинатов, соответствующих мировым стандартам технологичности и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В первоочередном порядке (на основе ЧГП) изыскать средства для замены устаревших мощностей по варке целлюлозы и вводить новые мощности (заводы) по выпуску сульфатной целлюлозы.</w:t>
      </w: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На вложение таких крупных инвестиций необходимы финансовые и сырьевые гарантии со стороны государства. Порядок предоставления таких гарантий необходимо утвердить постановлением Правительства РФ. </w:t>
      </w:r>
    </w:p>
    <w:p w:rsidR="00EA3041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В районах размещения новых заводов стимулировать развитие инфраструктуры и в первую очередь строительство лесовозных дорог, что даст возможность увеличить объем лесозаготовок для удовлетворения потребности в сырье вновь вводимых ЦБК. По нашему мнению, особая значимость вводимых ЦБК состоит в том, что они могут стать центром формирования лесного кластера субъектов РФ.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Это даст толчок к восстановлению технологических цепочек и экономических связей между всеми участниками лесных отношений (разрушенных в период экономических реформ) и на этой основе позволит </w:t>
      </w:r>
      <w:r w:rsidRPr="00296FF2">
        <w:rPr>
          <w:rFonts w:ascii="Times New Roman" w:hAnsi="Times New Roman" w:cs="Times New Roman"/>
          <w:sz w:val="28"/>
          <w:szCs w:val="28"/>
        </w:rPr>
        <w:lastRenderedPageBreak/>
        <w:t>поднять уровень экономики лесного сектора, его роль в формировании ВВП и консолидированного бюджета страны.</w:t>
      </w:r>
    </w:p>
    <w:p w:rsid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Более целесообразно развивать производство, ориентированное на потребление низкосортных лиственных балансов, сбыт которых в Вологодской области затруднен. Но как, показал опыт ЦБК «Кама», данная технология не до конца отлажена, что вызывает определенные риски [9].</w:t>
      </w: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Pr="00296FF2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FF2" w:rsidRPr="00296FF2" w:rsidRDefault="00F21FD0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296FF2">
        <w:rPr>
          <w:rFonts w:ascii="Times New Roman" w:hAnsi="Times New Roman" w:cs="Times New Roman"/>
          <w:b/>
          <w:sz w:val="28"/>
          <w:szCs w:val="28"/>
        </w:rPr>
        <w:t>Заключение или выводы</w:t>
      </w:r>
      <w:r w:rsidRPr="00296F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041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10B">
        <w:rPr>
          <w:rFonts w:ascii="Times New Roman" w:hAnsi="Times New Roman" w:cs="Times New Roman"/>
          <w:sz w:val="28"/>
          <w:szCs w:val="28"/>
        </w:rPr>
        <w:t xml:space="preserve">Из анализа представленной информации можно сделать вывод о том, что ЦБП России располагает устаревшим 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низкопроизводительным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 xml:space="preserve"> оборудованием с высокими удельными затратами энергии, сырья, трудовых ресурсов на единицу готовой продукции, поэтому не может в полной мере реализовать богатый потенциал, которым располагает Россия – более 83 млн</w:t>
      </w:r>
      <w:proofErr w:type="gramStart"/>
      <w:r w:rsidRPr="002D310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D310B">
        <w:rPr>
          <w:rFonts w:ascii="Times New Roman" w:hAnsi="Times New Roman" w:cs="Times New Roman"/>
          <w:sz w:val="28"/>
          <w:szCs w:val="28"/>
        </w:rPr>
        <w:t xml:space="preserve">3 лесных запасов, доступная электроэнергия, полезные ископаемые, водные ресурсы и т.д. Приоритетом развития в настоящее время становится внедрение наилучших доступных технологий, снижение материалоемкости и энергоемкости производства, увеличение использования отходов и других возобновляемых источников для производства энергии. </w:t>
      </w:r>
    </w:p>
    <w:p w:rsidR="00296FF2" w:rsidRPr="00296FF2" w:rsidRDefault="002D310B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310B">
        <w:rPr>
          <w:rFonts w:ascii="Times New Roman" w:hAnsi="Times New Roman" w:cs="Times New Roman"/>
          <w:sz w:val="28"/>
          <w:szCs w:val="28"/>
        </w:rPr>
        <w:t xml:space="preserve">В рамках Государственных программ (поддержки ПИП, развития промышленности и повышения ее конкурентоспособности, Стратегии развития лесопромышленного комплекса и других), ряд ведущих компаний (предприятия ОАО Группа «Илим» в Коряжме и Братске, комбинат ЗАО «Интернешнл 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Пейпер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>» в Светогорске, АО «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Монди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 xml:space="preserve"> Сыктывкарский ЛПК», Архангельский ЦБК и другие) приступили к внедрению наилучших доступных технологий по модернизации и реконструкции действующего оборудования с целью повышения своей конкурентоспособности</w:t>
      </w:r>
      <w:proofErr w:type="gramEnd"/>
      <w:r w:rsidRPr="002D310B">
        <w:rPr>
          <w:rFonts w:ascii="Times New Roman" w:hAnsi="Times New Roman" w:cs="Times New Roman"/>
          <w:sz w:val="28"/>
          <w:szCs w:val="28"/>
        </w:rPr>
        <w:t xml:space="preserve"> и удовлетворения растущего потребительского спроса на качественную и </w:t>
      </w:r>
      <w:proofErr w:type="spellStart"/>
      <w:r w:rsidRPr="002D310B">
        <w:rPr>
          <w:rFonts w:ascii="Times New Roman" w:hAnsi="Times New Roman" w:cs="Times New Roman"/>
          <w:sz w:val="28"/>
          <w:szCs w:val="28"/>
        </w:rPr>
        <w:t>экологичную</w:t>
      </w:r>
      <w:proofErr w:type="spellEnd"/>
      <w:r w:rsidRPr="002D310B">
        <w:rPr>
          <w:rFonts w:ascii="Times New Roman" w:hAnsi="Times New Roman" w:cs="Times New Roman"/>
          <w:sz w:val="28"/>
          <w:szCs w:val="28"/>
        </w:rPr>
        <w:t xml:space="preserve"> продукцию.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D39" w:rsidRDefault="00F24D39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FF2" w:rsidRPr="00296FF2" w:rsidRDefault="00296FF2" w:rsidP="00EA3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1 </w:t>
      </w:r>
      <w:r w:rsidRPr="00296FF2">
        <w:rPr>
          <w:rFonts w:ascii="Times New Roman" w:hAnsi="Times New Roman" w:cs="Times New Roman"/>
          <w:sz w:val="28"/>
          <w:szCs w:val="28"/>
        </w:rPr>
        <w:t xml:space="preserve">Ильин, В. А. Влияние интересов собственников металлургических корпораций на национальное и региональное развитие [Текст] / В. А. Ильин // Экономические и социальные перемены: факты, тенденции, прогноз. – 2011. – № 3. – С. 14–38.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2 </w:t>
      </w:r>
      <w:r w:rsidRPr="00296FF2">
        <w:rPr>
          <w:rFonts w:ascii="Times New Roman" w:hAnsi="Times New Roman" w:cs="Times New Roman"/>
          <w:sz w:val="28"/>
          <w:szCs w:val="28"/>
        </w:rPr>
        <w:t xml:space="preserve"> Кравченко, Р. В. Условия и перспективы создания в Архангельской области лесного территориально-производственного кластера [Текст] / Р. В. Кравченко, Н. Б.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Пинягина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 xml:space="preserve"> // Вестник Московского государственного университета леса – Лесной вестник. – М.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МГУЛ. – 2014. – № 3. – С. 111–117.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 xml:space="preserve">3 </w:t>
      </w:r>
      <w:r w:rsidRPr="00296FF2">
        <w:rPr>
          <w:rFonts w:ascii="Times New Roman" w:hAnsi="Times New Roman" w:cs="Times New Roman"/>
          <w:sz w:val="28"/>
          <w:szCs w:val="28"/>
        </w:rPr>
        <w:t xml:space="preserve"> Миронов, А. В.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>-государственное партнерство в лесном секторе Вологодской области [Электронный ресурс] / А. В. Миронов // Управление экономическими системами. – 2013. – № 12. – Режим доступа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296FF2">
          <w:rPr>
            <w:rStyle w:val="ab"/>
            <w:rFonts w:ascii="Times New Roman" w:hAnsi="Times New Roman" w:cs="Times New Roman"/>
            <w:sz w:val="28"/>
            <w:szCs w:val="28"/>
          </w:rPr>
          <w:t>http://elibrary.ru/download/73720376.pdf</w:t>
        </w:r>
      </w:hyperlink>
      <w:r w:rsidRPr="00296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4</w:t>
      </w:r>
      <w:r w:rsidRPr="00296FF2">
        <w:rPr>
          <w:rFonts w:ascii="Times New Roman" w:hAnsi="Times New Roman" w:cs="Times New Roman"/>
          <w:sz w:val="28"/>
          <w:szCs w:val="28"/>
        </w:rPr>
        <w:t xml:space="preserve">. Прогнозирование перспектив технологической модернизации экономики России [Текст] / отв. ред. В. В.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Ивантер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>, Н. И. Комков. – М.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Изд-во «МАКС Пресс», 201</w:t>
      </w:r>
      <w:r w:rsidRPr="00296FF2">
        <w:rPr>
          <w:rFonts w:ascii="Times New Roman" w:hAnsi="Times New Roman" w:cs="Times New Roman"/>
          <w:sz w:val="28"/>
          <w:szCs w:val="28"/>
        </w:rPr>
        <w:t>2</w:t>
      </w:r>
      <w:r w:rsidRPr="00296FF2">
        <w:rPr>
          <w:rFonts w:ascii="Times New Roman" w:hAnsi="Times New Roman" w:cs="Times New Roman"/>
          <w:sz w:val="28"/>
          <w:szCs w:val="28"/>
        </w:rPr>
        <w:t xml:space="preserve">. – 816 с.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5</w:t>
      </w:r>
      <w:r w:rsidRPr="00296FF2">
        <w:rPr>
          <w:rFonts w:ascii="Times New Roman" w:hAnsi="Times New Roman" w:cs="Times New Roman"/>
          <w:sz w:val="28"/>
          <w:szCs w:val="28"/>
        </w:rPr>
        <w:t>. Производственные кластеры и конкурентоспособность региона [Текст] : монография / колл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вт. под рук. Т. В. </w:t>
      </w:r>
      <w:proofErr w:type="spellStart"/>
      <w:r w:rsidRPr="00296FF2">
        <w:rPr>
          <w:rFonts w:ascii="Times New Roman" w:hAnsi="Times New Roman" w:cs="Times New Roman"/>
          <w:sz w:val="28"/>
          <w:szCs w:val="28"/>
        </w:rPr>
        <w:t>Усковой</w:t>
      </w:r>
      <w:proofErr w:type="spellEnd"/>
      <w:r w:rsidRPr="00296FF2">
        <w:rPr>
          <w:rFonts w:ascii="Times New Roman" w:hAnsi="Times New Roman" w:cs="Times New Roman"/>
          <w:sz w:val="28"/>
          <w:szCs w:val="28"/>
        </w:rPr>
        <w:t>. – Вологда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Ин-т социально-экономического развития территорий РАН, 201</w:t>
      </w:r>
      <w:r w:rsidRPr="00296FF2">
        <w:rPr>
          <w:rFonts w:ascii="Times New Roman" w:hAnsi="Times New Roman" w:cs="Times New Roman"/>
          <w:sz w:val="28"/>
          <w:szCs w:val="28"/>
        </w:rPr>
        <w:t>1</w:t>
      </w:r>
      <w:r w:rsidRPr="00296FF2">
        <w:rPr>
          <w:rFonts w:ascii="Times New Roman" w:hAnsi="Times New Roman" w:cs="Times New Roman"/>
          <w:sz w:val="28"/>
          <w:szCs w:val="28"/>
        </w:rPr>
        <w:t xml:space="preserve">. – 246 с. </w:t>
      </w:r>
    </w:p>
    <w:p w:rsidR="00296FF2" w:rsidRPr="00296FF2" w:rsidRDefault="00296FF2" w:rsidP="00296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F2">
        <w:rPr>
          <w:rFonts w:ascii="Times New Roman" w:hAnsi="Times New Roman" w:cs="Times New Roman"/>
          <w:sz w:val="28"/>
          <w:szCs w:val="28"/>
        </w:rPr>
        <w:t>6</w:t>
      </w:r>
      <w:r w:rsidRPr="00296FF2">
        <w:rPr>
          <w:rFonts w:ascii="Times New Roman" w:hAnsi="Times New Roman" w:cs="Times New Roman"/>
          <w:sz w:val="28"/>
          <w:szCs w:val="28"/>
        </w:rPr>
        <w:t>. Соловьева, А. Анализ экспортного и внутрироссийского рынков сбыта продукции лесопромышленного комплекса (на примере ОАО «Архангельский ЦБК») [Текст] / А. Соловьева, Е. Н. Богданова // Социальная ответственность бизнеса – как основа инновационного и устойчивого развития региона. – Архангельск</w:t>
      </w:r>
      <w:proofErr w:type="gramStart"/>
      <w:r w:rsidRPr="00296F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6FF2">
        <w:rPr>
          <w:rFonts w:ascii="Times New Roman" w:hAnsi="Times New Roman" w:cs="Times New Roman"/>
          <w:sz w:val="28"/>
          <w:szCs w:val="28"/>
        </w:rPr>
        <w:t xml:space="preserve"> Северный (Арктический) федеральный университет им. М.В. Ломоносова, 2013. – С. 72–79.</w:t>
      </w:r>
      <w:bookmarkEnd w:id="0"/>
    </w:p>
    <w:sectPr w:rsidR="00296FF2" w:rsidRPr="00296FF2" w:rsidSect="00E134C1">
      <w:footerReference w:type="default" r:id="rId19"/>
      <w:type w:val="continuous"/>
      <w:pgSz w:w="11907" w:h="16840" w:code="9"/>
      <w:pgMar w:top="1134" w:right="992" w:bottom="1134" w:left="1134" w:header="0" w:footer="6" w:gutter="0"/>
      <w:paperSrc w:first="7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AB" w:rsidRDefault="00F74AAB" w:rsidP="00454514">
      <w:pPr>
        <w:spacing w:after="0" w:line="240" w:lineRule="auto"/>
      </w:pPr>
      <w:r>
        <w:separator/>
      </w:r>
    </w:p>
  </w:endnote>
  <w:endnote w:type="continuationSeparator" w:id="0">
    <w:p w:rsidR="00F74AAB" w:rsidRDefault="00F74AAB" w:rsidP="00454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858631"/>
      <w:docPartObj>
        <w:docPartGallery w:val="Page Numbers (Bottom of Page)"/>
        <w:docPartUnique/>
      </w:docPartObj>
    </w:sdtPr>
    <w:sdtContent>
      <w:p w:rsidR="00454514" w:rsidRDefault="0045451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041">
          <w:rPr>
            <w:noProof/>
          </w:rPr>
          <w:t>15</w:t>
        </w:r>
        <w:r>
          <w:fldChar w:fldCharType="end"/>
        </w:r>
      </w:p>
    </w:sdtContent>
  </w:sdt>
  <w:p w:rsidR="00454514" w:rsidRDefault="0045451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AB" w:rsidRDefault="00F74AAB" w:rsidP="00454514">
      <w:pPr>
        <w:spacing w:after="0" w:line="240" w:lineRule="auto"/>
      </w:pPr>
      <w:r>
        <w:separator/>
      </w:r>
    </w:p>
  </w:footnote>
  <w:footnote w:type="continuationSeparator" w:id="0">
    <w:p w:rsidR="00F74AAB" w:rsidRDefault="00F74AAB" w:rsidP="00454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76B0A"/>
    <w:multiLevelType w:val="hybridMultilevel"/>
    <w:tmpl w:val="5A3C3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62"/>
    <w:rsid w:val="000018AB"/>
    <w:rsid w:val="000023F4"/>
    <w:rsid w:val="00003D6D"/>
    <w:rsid w:val="00004DA4"/>
    <w:rsid w:val="00005696"/>
    <w:rsid w:val="00010D6F"/>
    <w:rsid w:val="00011F20"/>
    <w:rsid w:val="00012E9E"/>
    <w:rsid w:val="00013B6F"/>
    <w:rsid w:val="00014053"/>
    <w:rsid w:val="000146AA"/>
    <w:rsid w:val="000149B7"/>
    <w:rsid w:val="000164B8"/>
    <w:rsid w:val="00020B36"/>
    <w:rsid w:val="00021255"/>
    <w:rsid w:val="00023FE2"/>
    <w:rsid w:val="0002660A"/>
    <w:rsid w:val="00031ECF"/>
    <w:rsid w:val="0003350F"/>
    <w:rsid w:val="000351C0"/>
    <w:rsid w:val="000353DC"/>
    <w:rsid w:val="00035B62"/>
    <w:rsid w:val="00037310"/>
    <w:rsid w:val="00040114"/>
    <w:rsid w:val="0004181B"/>
    <w:rsid w:val="00045AF9"/>
    <w:rsid w:val="00047714"/>
    <w:rsid w:val="00047D60"/>
    <w:rsid w:val="00054C8D"/>
    <w:rsid w:val="00056071"/>
    <w:rsid w:val="000617AA"/>
    <w:rsid w:val="000643F8"/>
    <w:rsid w:val="0006512B"/>
    <w:rsid w:val="000662E7"/>
    <w:rsid w:val="00067688"/>
    <w:rsid w:val="000726D4"/>
    <w:rsid w:val="00075BC8"/>
    <w:rsid w:val="00082803"/>
    <w:rsid w:val="0008785D"/>
    <w:rsid w:val="0009003F"/>
    <w:rsid w:val="0009134B"/>
    <w:rsid w:val="0009655D"/>
    <w:rsid w:val="000A16DE"/>
    <w:rsid w:val="000A326A"/>
    <w:rsid w:val="000A32CD"/>
    <w:rsid w:val="000A4318"/>
    <w:rsid w:val="000A69A7"/>
    <w:rsid w:val="000A79CE"/>
    <w:rsid w:val="000B0D2E"/>
    <w:rsid w:val="000B3042"/>
    <w:rsid w:val="000B3E14"/>
    <w:rsid w:val="000B4BFC"/>
    <w:rsid w:val="000B5912"/>
    <w:rsid w:val="000B7589"/>
    <w:rsid w:val="000B78F8"/>
    <w:rsid w:val="000C0539"/>
    <w:rsid w:val="000C0DC4"/>
    <w:rsid w:val="000C35D1"/>
    <w:rsid w:val="000C39A9"/>
    <w:rsid w:val="000C4590"/>
    <w:rsid w:val="000C5DDD"/>
    <w:rsid w:val="000C6A1F"/>
    <w:rsid w:val="000D1CA1"/>
    <w:rsid w:val="000D3CF2"/>
    <w:rsid w:val="000E2DD0"/>
    <w:rsid w:val="000E47A9"/>
    <w:rsid w:val="000E5847"/>
    <w:rsid w:val="000E7AF4"/>
    <w:rsid w:val="000F2B09"/>
    <w:rsid w:val="000F6FC7"/>
    <w:rsid w:val="0010403D"/>
    <w:rsid w:val="001055ED"/>
    <w:rsid w:val="00113855"/>
    <w:rsid w:val="001158C9"/>
    <w:rsid w:val="00115CDB"/>
    <w:rsid w:val="00120844"/>
    <w:rsid w:val="0012489F"/>
    <w:rsid w:val="001341D9"/>
    <w:rsid w:val="001369A0"/>
    <w:rsid w:val="00141229"/>
    <w:rsid w:val="001429CC"/>
    <w:rsid w:val="00146035"/>
    <w:rsid w:val="0014721F"/>
    <w:rsid w:val="0015245F"/>
    <w:rsid w:val="0015478D"/>
    <w:rsid w:val="00163B13"/>
    <w:rsid w:val="0016791D"/>
    <w:rsid w:val="0017261E"/>
    <w:rsid w:val="001735FC"/>
    <w:rsid w:val="001755F4"/>
    <w:rsid w:val="00175BD6"/>
    <w:rsid w:val="0017717F"/>
    <w:rsid w:val="001811E6"/>
    <w:rsid w:val="00184299"/>
    <w:rsid w:val="00185448"/>
    <w:rsid w:val="00186263"/>
    <w:rsid w:val="0018694A"/>
    <w:rsid w:val="0019168F"/>
    <w:rsid w:val="00191B4D"/>
    <w:rsid w:val="00193841"/>
    <w:rsid w:val="001A0DDA"/>
    <w:rsid w:val="001A1C24"/>
    <w:rsid w:val="001A1DB8"/>
    <w:rsid w:val="001A2D16"/>
    <w:rsid w:val="001A465F"/>
    <w:rsid w:val="001A70EC"/>
    <w:rsid w:val="001A76BA"/>
    <w:rsid w:val="001B0200"/>
    <w:rsid w:val="001B04A3"/>
    <w:rsid w:val="001B40E6"/>
    <w:rsid w:val="001B57A3"/>
    <w:rsid w:val="001B7BB1"/>
    <w:rsid w:val="001C3E3A"/>
    <w:rsid w:val="001C534A"/>
    <w:rsid w:val="001D5A34"/>
    <w:rsid w:val="001E5573"/>
    <w:rsid w:val="001E7811"/>
    <w:rsid w:val="001E7F1C"/>
    <w:rsid w:val="001F43B4"/>
    <w:rsid w:val="001F4A3A"/>
    <w:rsid w:val="001F5965"/>
    <w:rsid w:val="001F60F6"/>
    <w:rsid w:val="001F7A9A"/>
    <w:rsid w:val="00201161"/>
    <w:rsid w:val="00205E62"/>
    <w:rsid w:val="00206DFC"/>
    <w:rsid w:val="00210901"/>
    <w:rsid w:val="002117EF"/>
    <w:rsid w:val="00211B0D"/>
    <w:rsid w:val="0021280D"/>
    <w:rsid w:val="00213415"/>
    <w:rsid w:val="002136CC"/>
    <w:rsid w:val="002169BA"/>
    <w:rsid w:val="00216EC7"/>
    <w:rsid w:val="00221D0E"/>
    <w:rsid w:val="00222EB4"/>
    <w:rsid w:val="0022790D"/>
    <w:rsid w:val="002311A8"/>
    <w:rsid w:val="002317F7"/>
    <w:rsid w:val="002319C7"/>
    <w:rsid w:val="00233340"/>
    <w:rsid w:val="00234BE1"/>
    <w:rsid w:val="002379ED"/>
    <w:rsid w:val="002417AC"/>
    <w:rsid w:val="00243B2C"/>
    <w:rsid w:val="00247C63"/>
    <w:rsid w:val="002515A9"/>
    <w:rsid w:val="00257888"/>
    <w:rsid w:val="00257929"/>
    <w:rsid w:val="00260992"/>
    <w:rsid w:val="0026237F"/>
    <w:rsid w:val="0026688C"/>
    <w:rsid w:val="002702DA"/>
    <w:rsid w:val="002736B9"/>
    <w:rsid w:val="00276A16"/>
    <w:rsid w:val="00276B0F"/>
    <w:rsid w:val="00277FE1"/>
    <w:rsid w:val="00281739"/>
    <w:rsid w:val="00281CCF"/>
    <w:rsid w:val="00283736"/>
    <w:rsid w:val="00284E1A"/>
    <w:rsid w:val="00291755"/>
    <w:rsid w:val="00293CBD"/>
    <w:rsid w:val="00294061"/>
    <w:rsid w:val="00295BEF"/>
    <w:rsid w:val="00295F82"/>
    <w:rsid w:val="00296FF2"/>
    <w:rsid w:val="002A1689"/>
    <w:rsid w:val="002A2550"/>
    <w:rsid w:val="002A390B"/>
    <w:rsid w:val="002A3EF6"/>
    <w:rsid w:val="002A6E7E"/>
    <w:rsid w:val="002B22F7"/>
    <w:rsid w:val="002B35DD"/>
    <w:rsid w:val="002B3663"/>
    <w:rsid w:val="002B5FCA"/>
    <w:rsid w:val="002C0C4C"/>
    <w:rsid w:val="002C1CB2"/>
    <w:rsid w:val="002C37F0"/>
    <w:rsid w:val="002C3A79"/>
    <w:rsid w:val="002C5A94"/>
    <w:rsid w:val="002C6B40"/>
    <w:rsid w:val="002D310B"/>
    <w:rsid w:val="002D3270"/>
    <w:rsid w:val="002D3486"/>
    <w:rsid w:val="002D480F"/>
    <w:rsid w:val="002E02F6"/>
    <w:rsid w:val="002E098B"/>
    <w:rsid w:val="002E3703"/>
    <w:rsid w:val="002E40EC"/>
    <w:rsid w:val="002F4A51"/>
    <w:rsid w:val="002F5191"/>
    <w:rsid w:val="002F5329"/>
    <w:rsid w:val="002F64F0"/>
    <w:rsid w:val="00301996"/>
    <w:rsid w:val="00303810"/>
    <w:rsid w:val="00305A7A"/>
    <w:rsid w:val="00313FC2"/>
    <w:rsid w:val="00314A16"/>
    <w:rsid w:val="003174F9"/>
    <w:rsid w:val="0032053D"/>
    <w:rsid w:val="00320D1D"/>
    <w:rsid w:val="00323B43"/>
    <w:rsid w:val="00325147"/>
    <w:rsid w:val="00326726"/>
    <w:rsid w:val="00326A9F"/>
    <w:rsid w:val="0032703F"/>
    <w:rsid w:val="00331BFF"/>
    <w:rsid w:val="00332E9C"/>
    <w:rsid w:val="003344D1"/>
    <w:rsid w:val="00334509"/>
    <w:rsid w:val="003363FE"/>
    <w:rsid w:val="00336F5A"/>
    <w:rsid w:val="003438D7"/>
    <w:rsid w:val="00344F01"/>
    <w:rsid w:val="00347746"/>
    <w:rsid w:val="00351DF2"/>
    <w:rsid w:val="00354873"/>
    <w:rsid w:val="00354A75"/>
    <w:rsid w:val="00362FE6"/>
    <w:rsid w:val="00363610"/>
    <w:rsid w:val="00363975"/>
    <w:rsid w:val="00364842"/>
    <w:rsid w:val="00365036"/>
    <w:rsid w:val="003660FD"/>
    <w:rsid w:val="00366562"/>
    <w:rsid w:val="0036756F"/>
    <w:rsid w:val="00373283"/>
    <w:rsid w:val="003760B8"/>
    <w:rsid w:val="00377788"/>
    <w:rsid w:val="00377910"/>
    <w:rsid w:val="00377E81"/>
    <w:rsid w:val="00381C8B"/>
    <w:rsid w:val="00381F38"/>
    <w:rsid w:val="00382E22"/>
    <w:rsid w:val="00382F60"/>
    <w:rsid w:val="003833C9"/>
    <w:rsid w:val="003837E8"/>
    <w:rsid w:val="00392065"/>
    <w:rsid w:val="00393FE7"/>
    <w:rsid w:val="003A1183"/>
    <w:rsid w:val="003A14DA"/>
    <w:rsid w:val="003A19BD"/>
    <w:rsid w:val="003A3A30"/>
    <w:rsid w:val="003A51B4"/>
    <w:rsid w:val="003A664D"/>
    <w:rsid w:val="003A7A8E"/>
    <w:rsid w:val="003B03C9"/>
    <w:rsid w:val="003B273B"/>
    <w:rsid w:val="003B3B04"/>
    <w:rsid w:val="003B418E"/>
    <w:rsid w:val="003B51B2"/>
    <w:rsid w:val="003B791B"/>
    <w:rsid w:val="003C0832"/>
    <w:rsid w:val="003C1083"/>
    <w:rsid w:val="003C14F2"/>
    <w:rsid w:val="003C1B82"/>
    <w:rsid w:val="003C2057"/>
    <w:rsid w:val="003C2068"/>
    <w:rsid w:val="003C2A91"/>
    <w:rsid w:val="003C339F"/>
    <w:rsid w:val="003C6629"/>
    <w:rsid w:val="003C72AD"/>
    <w:rsid w:val="003C77FD"/>
    <w:rsid w:val="003D1FA9"/>
    <w:rsid w:val="003D25E2"/>
    <w:rsid w:val="003D6574"/>
    <w:rsid w:val="003D6D4C"/>
    <w:rsid w:val="003E3EAC"/>
    <w:rsid w:val="003E726D"/>
    <w:rsid w:val="004019A7"/>
    <w:rsid w:val="00404603"/>
    <w:rsid w:val="00405103"/>
    <w:rsid w:val="004052E3"/>
    <w:rsid w:val="004054BB"/>
    <w:rsid w:val="00412297"/>
    <w:rsid w:val="00413F10"/>
    <w:rsid w:val="00414D82"/>
    <w:rsid w:val="00415C0D"/>
    <w:rsid w:val="00416166"/>
    <w:rsid w:val="004172CD"/>
    <w:rsid w:val="004214C8"/>
    <w:rsid w:val="0042568C"/>
    <w:rsid w:val="00426B99"/>
    <w:rsid w:val="00431153"/>
    <w:rsid w:val="00435F69"/>
    <w:rsid w:val="00441334"/>
    <w:rsid w:val="0044257F"/>
    <w:rsid w:val="00442671"/>
    <w:rsid w:val="00442689"/>
    <w:rsid w:val="00446DCC"/>
    <w:rsid w:val="004507C1"/>
    <w:rsid w:val="00453D11"/>
    <w:rsid w:val="00454319"/>
    <w:rsid w:val="00454514"/>
    <w:rsid w:val="00456C9C"/>
    <w:rsid w:val="0046181C"/>
    <w:rsid w:val="00462011"/>
    <w:rsid w:val="00463A15"/>
    <w:rsid w:val="00464132"/>
    <w:rsid w:val="00464383"/>
    <w:rsid w:val="004643C1"/>
    <w:rsid w:val="00471466"/>
    <w:rsid w:val="00472302"/>
    <w:rsid w:val="00472416"/>
    <w:rsid w:val="00483560"/>
    <w:rsid w:val="00484C42"/>
    <w:rsid w:val="00485C8E"/>
    <w:rsid w:val="004864C7"/>
    <w:rsid w:val="004879C0"/>
    <w:rsid w:val="00487F69"/>
    <w:rsid w:val="00490C1A"/>
    <w:rsid w:val="00490DCB"/>
    <w:rsid w:val="004922F4"/>
    <w:rsid w:val="00495721"/>
    <w:rsid w:val="00496036"/>
    <w:rsid w:val="00496D7C"/>
    <w:rsid w:val="00497607"/>
    <w:rsid w:val="00497CB4"/>
    <w:rsid w:val="004A3CC3"/>
    <w:rsid w:val="004A6A68"/>
    <w:rsid w:val="004A6C07"/>
    <w:rsid w:val="004A7705"/>
    <w:rsid w:val="004A781D"/>
    <w:rsid w:val="004B08F5"/>
    <w:rsid w:val="004B3D2E"/>
    <w:rsid w:val="004B58A0"/>
    <w:rsid w:val="004B7335"/>
    <w:rsid w:val="004D16D9"/>
    <w:rsid w:val="004D783A"/>
    <w:rsid w:val="004E5242"/>
    <w:rsid w:val="005009F5"/>
    <w:rsid w:val="00501CCE"/>
    <w:rsid w:val="0050658F"/>
    <w:rsid w:val="00515538"/>
    <w:rsid w:val="005166AF"/>
    <w:rsid w:val="00523049"/>
    <w:rsid w:val="00531D22"/>
    <w:rsid w:val="005328E3"/>
    <w:rsid w:val="005354FF"/>
    <w:rsid w:val="0053670A"/>
    <w:rsid w:val="00537AD6"/>
    <w:rsid w:val="005404C3"/>
    <w:rsid w:val="00541943"/>
    <w:rsid w:val="00541DFD"/>
    <w:rsid w:val="005440D6"/>
    <w:rsid w:val="0054443F"/>
    <w:rsid w:val="00544BB7"/>
    <w:rsid w:val="005463CD"/>
    <w:rsid w:val="00546C2A"/>
    <w:rsid w:val="00551489"/>
    <w:rsid w:val="005547E3"/>
    <w:rsid w:val="005562BD"/>
    <w:rsid w:val="0055637E"/>
    <w:rsid w:val="00557087"/>
    <w:rsid w:val="00557EC3"/>
    <w:rsid w:val="0056173B"/>
    <w:rsid w:val="0056515D"/>
    <w:rsid w:val="005715AA"/>
    <w:rsid w:val="005767ED"/>
    <w:rsid w:val="0058040C"/>
    <w:rsid w:val="0058147D"/>
    <w:rsid w:val="005819FE"/>
    <w:rsid w:val="0058355F"/>
    <w:rsid w:val="00584220"/>
    <w:rsid w:val="0058641A"/>
    <w:rsid w:val="005871B3"/>
    <w:rsid w:val="00587D50"/>
    <w:rsid w:val="005A0C13"/>
    <w:rsid w:val="005A2176"/>
    <w:rsid w:val="005A343A"/>
    <w:rsid w:val="005A65DE"/>
    <w:rsid w:val="005B2B82"/>
    <w:rsid w:val="005B3149"/>
    <w:rsid w:val="005B35E1"/>
    <w:rsid w:val="005B52F4"/>
    <w:rsid w:val="005B601D"/>
    <w:rsid w:val="005C11EC"/>
    <w:rsid w:val="005C1C33"/>
    <w:rsid w:val="005C209E"/>
    <w:rsid w:val="005C3267"/>
    <w:rsid w:val="005D688B"/>
    <w:rsid w:val="005D6EF5"/>
    <w:rsid w:val="005E0AAC"/>
    <w:rsid w:val="005E3E25"/>
    <w:rsid w:val="005E524A"/>
    <w:rsid w:val="005E5750"/>
    <w:rsid w:val="005E5FC1"/>
    <w:rsid w:val="005E6BBC"/>
    <w:rsid w:val="005F4E1E"/>
    <w:rsid w:val="005F5421"/>
    <w:rsid w:val="005F6D91"/>
    <w:rsid w:val="006002E3"/>
    <w:rsid w:val="00600926"/>
    <w:rsid w:val="00602054"/>
    <w:rsid w:val="006027AD"/>
    <w:rsid w:val="00610D5A"/>
    <w:rsid w:val="00616890"/>
    <w:rsid w:val="00627876"/>
    <w:rsid w:val="00627997"/>
    <w:rsid w:val="00631178"/>
    <w:rsid w:val="00633BCA"/>
    <w:rsid w:val="006344C3"/>
    <w:rsid w:val="0064032A"/>
    <w:rsid w:val="00640802"/>
    <w:rsid w:val="00640CD4"/>
    <w:rsid w:val="00642788"/>
    <w:rsid w:val="00642871"/>
    <w:rsid w:val="006429BA"/>
    <w:rsid w:val="006433DE"/>
    <w:rsid w:val="00646D9A"/>
    <w:rsid w:val="00652B3D"/>
    <w:rsid w:val="00653603"/>
    <w:rsid w:val="00655FD8"/>
    <w:rsid w:val="0065649A"/>
    <w:rsid w:val="00656673"/>
    <w:rsid w:val="00660AC3"/>
    <w:rsid w:val="00660CDD"/>
    <w:rsid w:val="00663669"/>
    <w:rsid w:val="006660B2"/>
    <w:rsid w:val="00666FCC"/>
    <w:rsid w:val="00670499"/>
    <w:rsid w:val="00671ECF"/>
    <w:rsid w:val="00673323"/>
    <w:rsid w:val="00673E91"/>
    <w:rsid w:val="006742B7"/>
    <w:rsid w:val="00674FFE"/>
    <w:rsid w:val="00680B62"/>
    <w:rsid w:val="00681415"/>
    <w:rsid w:val="00685DB1"/>
    <w:rsid w:val="00687CC2"/>
    <w:rsid w:val="0069021E"/>
    <w:rsid w:val="00690BD0"/>
    <w:rsid w:val="00692434"/>
    <w:rsid w:val="006947FD"/>
    <w:rsid w:val="00697E64"/>
    <w:rsid w:val="006A19E8"/>
    <w:rsid w:val="006A27E2"/>
    <w:rsid w:val="006A6A75"/>
    <w:rsid w:val="006A6D25"/>
    <w:rsid w:val="006B0854"/>
    <w:rsid w:val="006B1351"/>
    <w:rsid w:val="006B2477"/>
    <w:rsid w:val="006B6750"/>
    <w:rsid w:val="006C3172"/>
    <w:rsid w:val="006C4EF3"/>
    <w:rsid w:val="006C66F5"/>
    <w:rsid w:val="006C767F"/>
    <w:rsid w:val="006D03AE"/>
    <w:rsid w:val="006D064B"/>
    <w:rsid w:val="006D30D4"/>
    <w:rsid w:val="006D76BB"/>
    <w:rsid w:val="006D7729"/>
    <w:rsid w:val="006E2639"/>
    <w:rsid w:val="006E4B68"/>
    <w:rsid w:val="006F2E9C"/>
    <w:rsid w:val="006F4B28"/>
    <w:rsid w:val="00704336"/>
    <w:rsid w:val="00711EFD"/>
    <w:rsid w:val="00712902"/>
    <w:rsid w:val="00712B1A"/>
    <w:rsid w:val="007143D1"/>
    <w:rsid w:val="0071794E"/>
    <w:rsid w:val="00720975"/>
    <w:rsid w:val="00721349"/>
    <w:rsid w:val="00722FF2"/>
    <w:rsid w:val="0072363D"/>
    <w:rsid w:val="0072653A"/>
    <w:rsid w:val="007267F9"/>
    <w:rsid w:val="00730257"/>
    <w:rsid w:val="00730ACB"/>
    <w:rsid w:val="00732F83"/>
    <w:rsid w:val="00733A3F"/>
    <w:rsid w:val="0073570F"/>
    <w:rsid w:val="007362F1"/>
    <w:rsid w:val="00736516"/>
    <w:rsid w:val="00736D9B"/>
    <w:rsid w:val="00741A3E"/>
    <w:rsid w:val="00742619"/>
    <w:rsid w:val="007441B7"/>
    <w:rsid w:val="00746408"/>
    <w:rsid w:val="00751765"/>
    <w:rsid w:val="00751EB2"/>
    <w:rsid w:val="00752114"/>
    <w:rsid w:val="007571EB"/>
    <w:rsid w:val="0075786F"/>
    <w:rsid w:val="00757A84"/>
    <w:rsid w:val="00764766"/>
    <w:rsid w:val="00765A11"/>
    <w:rsid w:val="00767A9A"/>
    <w:rsid w:val="00771420"/>
    <w:rsid w:val="0077467A"/>
    <w:rsid w:val="00780174"/>
    <w:rsid w:val="00781CBF"/>
    <w:rsid w:val="007821DB"/>
    <w:rsid w:val="007831C7"/>
    <w:rsid w:val="007838C5"/>
    <w:rsid w:val="00784303"/>
    <w:rsid w:val="00787FA4"/>
    <w:rsid w:val="007911A1"/>
    <w:rsid w:val="007923AE"/>
    <w:rsid w:val="007945BC"/>
    <w:rsid w:val="00794B32"/>
    <w:rsid w:val="007952FE"/>
    <w:rsid w:val="007A1AC5"/>
    <w:rsid w:val="007A594A"/>
    <w:rsid w:val="007A5D84"/>
    <w:rsid w:val="007B0FD5"/>
    <w:rsid w:val="007B214D"/>
    <w:rsid w:val="007B2ED1"/>
    <w:rsid w:val="007B3B9B"/>
    <w:rsid w:val="007B4911"/>
    <w:rsid w:val="007B4E1E"/>
    <w:rsid w:val="007B5077"/>
    <w:rsid w:val="007B5194"/>
    <w:rsid w:val="007B577D"/>
    <w:rsid w:val="007C21D2"/>
    <w:rsid w:val="007C4648"/>
    <w:rsid w:val="007D1954"/>
    <w:rsid w:val="007D21BB"/>
    <w:rsid w:val="007D3A66"/>
    <w:rsid w:val="007D4DE7"/>
    <w:rsid w:val="007D5D7E"/>
    <w:rsid w:val="007E0E89"/>
    <w:rsid w:val="007E2743"/>
    <w:rsid w:val="007E4BCA"/>
    <w:rsid w:val="007E6279"/>
    <w:rsid w:val="007E6EB7"/>
    <w:rsid w:val="007F2335"/>
    <w:rsid w:val="007F44B8"/>
    <w:rsid w:val="007F4524"/>
    <w:rsid w:val="007F53F4"/>
    <w:rsid w:val="00800250"/>
    <w:rsid w:val="0080167F"/>
    <w:rsid w:val="00801EB6"/>
    <w:rsid w:val="00807DBE"/>
    <w:rsid w:val="00813EC5"/>
    <w:rsid w:val="008165EA"/>
    <w:rsid w:val="00816DF3"/>
    <w:rsid w:val="00824C52"/>
    <w:rsid w:val="008331F8"/>
    <w:rsid w:val="008334F0"/>
    <w:rsid w:val="008359E9"/>
    <w:rsid w:val="008362E5"/>
    <w:rsid w:val="0084093F"/>
    <w:rsid w:val="00840C70"/>
    <w:rsid w:val="00842430"/>
    <w:rsid w:val="00842FDF"/>
    <w:rsid w:val="00842FE2"/>
    <w:rsid w:val="00843605"/>
    <w:rsid w:val="00843BE9"/>
    <w:rsid w:val="00845D32"/>
    <w:rsid w:val="00845DA7"/>
    <w:rsid w:val="00851416"/>
    <w:rsid w:val="008539C1"/>
    <w:rsid w:val="008561B4"/>
    <w:rsid w:val="00860722"/>
    <w:rsid w:val="00860E93"/>
    <w:rsid w:val="0086519B"/>
    <w:rsid w:val="00865429"/>
    <w:rsid w:val="0086604E"/>
    <w:rsid w:val="0087138C"/>
    <w:rsid w:val="008718CB"/>
    <w:rsid w:val="008725E0"/>
    <w:rsid w:val="00873BDB"/>
    <w:rsid w:val="00874B32"/>
    <w:rsid w:val="00876152"/>
    <w:rsid w:val="008767B8"/>
    <w:rsid w:val="00881FD1"/>
    <w:rsid w:val="00884273"/>
    <w:rsid w:val="00886ABF"/>
    <w:rsid w:val="008905E5"/>
    <w:rsid w:val="00891F59"/>
    <w:rsid w:val="00892F05"/>
    <w:rsid w:val="00893C09"/>
    <w:rsid w:val="008A2201"/>
    <w:rsid w:val="008C1F68"/>
    <w:rsid w:val="008C5F3C"/>
    <w:rsid w:val="008D0BED"/>
    <w:rsid w:val="008D1DF1"/>
    <w:rsid w:val="008D1FC1"/>
    <w:rsid w:val="008D3758"/>
    <w:rsid w:val="008E0007"/>
    <w:rsid w:val="008E5532"/>
    <w:rsid w:val="008E5C64"/>
    <w:rsid w:val="008E719E"/>
    <w:rsid w:val="008F0E88"/>
    <w:rsid w:val="008F23C6"/>
    <w:rsid w:val="008F2CFF"/>
    <w:rsid w:val="008F46B6"/>
    <w:rsid w:val="00901ADD"/>
    <w:rsid w:val="00914DFE"/>
    <w:rsid w:val="0091507D"/>
    <w:rsid w:val="00915CA0"/>
    <w:rsid w:val="00916C6C"/>
    <w:rsid w:val="009200C9"/>
    <w:rsid w:val="009219F4"/>
    <w:rsid w:val="009252EB"/>
    <w:rsid w:val="009253AD"/>
    <w:rsid w:val="00925D86"/>
    <w:rsid w:val="00931278"/>
    <w:rsid w:val="009333C6"/>
    <w:rsid w:val="00941312"/>
    <w:rsid w:val="00945D1F"/>
    <w:rsid w:val="00946D71"/>
    <w:rsid w:val="00953FE6"/>
    <w:rsid w:val="0096214F"/>
    <w:rsid w:val="0096433E"/>
    <w:rsid w:val="00965291"/>
    <w:rsid w:val="00970EB3"/>
    <w:rsid w:val="00973F01"/>
    <w:rsid w:val="009755DB"/>
    <w:rsid w:val="00976203"/>
    <w:rsid w:val="00976213"/>
    <w:rsid w:val="00976D7F"/>
    <w:rsid w:val="009771A3"/>
    <w:rsid w:val="009849B9"/>
    <w:rsid w:val="00985AF7"/>
    <w:rsid w:val="009860A9"/>
    <w:rsid w:val="00990006"/>
    <w:rsid w:val="00993A32"/>
    <w:rsid w:val="00994517"/>
    <w:rsid w:val="00994583"/>
    <w:rsid w:val="009946CD"/>
    <w:rsid w:val="00994E86"/>
    <w:rsid w:val="009A37FF"/>
    <w:rsid w:val="009A5464"/>
    <w:rsid w:val="009A5929"/>
    <w:rsid w:val="009A5F71"/>
    <w:rsid w:val="009B4A23"/>
    <w:rsid w:val="009B5DCC"/>
    <w:rsid w:val="009C4EB0"/>
    <w:rsid w:val="009C584B"/>
    <w:rsid w:val="009D13D0"/>
    <w:rsid w:val="009D2C83"/>
    <w:rsid w:val="009D66B0"/>
    <w:rsid w:val="009D6DEB"/>
    <w:rsid w:val="009E0C39"/>
    <w:rsid w:val="009E5895"/>
    <w:rsid w:val="009F2DD4"/>
    <w:rsid w:val="009F52D9"/>
    <w:rsid w:val="009F5726"/>
    <w:rsid w:val="009F62F9"/>
    <w:rsid w:val="009F6B77"/>
    <w:rsid w:val="00A01D76"/>
    <w:rsid w:val="00A037CE"/>
    <w:rsid w:val="00A03B0C"/>
    <w:rsid w:val="00A03DDF"/>
    <w:rsid w:val="00A111D1"/>
    <w:rsid w:val="00A11B07"/>
    <w:rsid w:val="00A14996"/>
    <w:rsid w:val="00A22278"/>
    <w:rsid w:val="00A25119"/>
    <w:rsid w:val="00A263F9"/>
    <w:rsid w:val="00A318ED"/>
    <w:rsid w:val="00A31AD5"/>
    <w:rsid w:val="00A33900"/>
    <w:rsid w:val="00A33BCA"/>
    <w:rsid w:val="00A36356"/>
    <w:rsid w:val="00A367A7"/>
    <w:rsid w:val="00A36FA0"/>
    <w:rsid w:val="00A40A62"/>
    <w:rsid w:val="00A42BC2"/>
    <w:rsid w:val="00A4352B"/>
    <w:rsid w:val="00A45529"/>
    <w:rsid w:val="00A46B79"/>
    <w:rsid w:val="00A474A9"/>
    <w:rsid w:val="00A5143C"/>
    <w:rsid w:val="00A52D25"/>
    <w:rsid w:val="00A5338F"/>
    <w:rsid w:val="00A54839"/>
    <w:rsid w:val="00A56CA0"/>
    <w:rsid w:val="00A5766B"/>
    <w:rsid w:val="00A57937"/>
    <w:rsid w:val="00A613AD"/>
    <w:rsid w:val="00A62BE1"/>
    <w:rsid w:val="00A669AD"/>
    <w:rsid w:val="00A71810"/>
    <w:rsid w:val="00A7295A"/>
    <w:rsid w:val="00A77316"/>
    <w:rsid w:val="00A857F3"/>
    <w:rsid w:val="00A8598F"/>
    <w:rsid w:val="00A86A6B"/>
    <w:rsid w:val="00A90D1A"/>
    <w:rsid w:val="00A94C25"/>
    <w:rsid w:val="00A97AA6"/>
    <w:rsid w:val="00AA0BF9"/>
    <w:rsid w:val="00AA3812"/>
    <w:rsid w:val="00AA38A3"/>
    <w:rsid w:val="00AA5F46"/>
    <w:rsid w:val="00AA6B83"/>
    <w:rsid w:val="00AB0F8D"/>
    <w:rsid w:val="00AB3F31"/>
    <w:rsid w:val="00AB661D"/>
    <w:rsid w:val="00AB697A"/>
    <w:rsid w:val="00AB7C70"/>
    <w:rsid w:val="00AC0BF4"/>
    <w:rsid w:val="00AC1AFF"/>
    <w:rsid w:val="00AC22E4"/>
    <w:rsid w:val="00AC5061"/>
    <w:rsid w:val="00AC61D0"/>
    <w:rsid w:val="00AC62B9"/>
    <w:rsid w:val="00AD001C"/>
    <w:rsid w:val="00AD21AB"/>
    <w:rsid w:val="00AD5135"/>
    <w:rsid w:val="00AD62D1"/>
    <w:rsid w:val="00AE1CE6"/>
    <w:rsid w:val="00AE52ED"/>
    <w:rsid w:val="00AF1DEE"/>
    <w:rsid w:val="00AF30CB"/>
    <w:rsid w:val="00AF33C5"/>
    <w:rsid w:val="00AF3725"/>
    <w:rsid w:val="00AF49DA"/>
    <w:rsid w:val="00AF53CB"/>
    <w:rsid w:val="00AF5AED"/>
    <w:rsid w:val="00AF66E8"/>
    <w:rsid w:val="00B003B8"/>
    <w:rsid w:val="00B06CF6"/>
    <w:rsid w:val="00B103B0"/>
    <w:rsid w:val="00B12635"/>
    <w:rsid w:val="00B14FE3"/>
    <w:rsid w:val="00B1598C"/>
    <w:rsid w:val="00B23748"/>
    <w:rsid w:val="00B23E33"/>
    <w:rsid w:val="00B24F2B"/>
    <w:rsid w:val="00B250F3"/>
    <w:rsid w:val="00B255F0"/>
    <w:rsid w:val="00B25B65"/>
    <w:rsid w:val="00B267F4"/>
    <w:rsid w:val="00B26ED5"/>
    <w:rsid w:val="00B3383F"/>
    <w:rsid w:val="00B37B0A"/>
    <w:rsid w:val="00B40542"/>
    <w:rsid w:val="00B41F03"/>
    <w:rsid w:val="00B42E7B"/>
    <w:rsid w:val="00B44FAB"/>
    <w:rsid w:val="00B52A60"/>
    <w:rsid w:val="00B53FFA"/>
    <w:rsid w:val="00B54034"/>
    <w:rsid w:val="00B54F4D"/>
    <w:rsid w:val="00B57D12"/>
    <w:rsid w:val="00B57E76"/>
    <w:rsid w:val="00B62381"/>
    <w:rsid w:val="00B6438C"/>
    <w:rsid w:val="00B64511"/>
    <w:rsid w:val="00B64CF7"/>
    <w:rsid w:val="00B65A0E"/>
    <w:rsid w:val="00B70130"/>
    <w:rsid w:val="00B71CDF"/>
    <w:rsid w:val="00B73A42"/>
    <w:rsid w:val="00B74DC3"/>
    <w:rsid w:val="00B7515D"/>
    <w:rsid w:val="00B757A6"/>
    <w:rsid w:val="00B75C44"/>
    <w:rsid w:val="00B80122"/>
    <w:rsid w:val="00B8255C"/>
    <w:rsid w:val="00B82819"/>
    <w:rsid w:val="00B8312C"/>
    <w:rsid w:val="00B85105"/>
    <w:rsid w:val="00B87282"/>
    <w:rsid w:val="00B91B6C"/>
    <w:rsid w:val="00B95308"/>
    <w:rsid w:val="00BA0CBA"/>
    <w:rsid w:val="00BA5B6A"/>
    <w:rsid w:val="00BA7AC8"/>
    <w:rsid w:val="00BA7E55"/>
    <w:rsid w:val="00BB43E8"/>
    <w:rsid w:val="00BB5B0B"/>
    <w:rsid w:val="00BB797F"/>
    <w:rsid w:val="00BC2935"/>
    <w:rsid w:val="00BC3B57"/>
    <w:rsid w:val="00BC4116"/>
    <w:rsid w:val="00BC5804"/>
    <w:rsid w:val="00BC6C23"/>
    <w:rsid w:val="00BD0C3D"/>
    <w:rsid w:val="00BD303D"/>
    <w:rsid w:val="00BD3299"/>
    <w:rsid w:val="00BD5FD8"/>
    <w:rsid w:val="00BD64C7"/>
    <w:rsid w:val="00BD7902"/>
    <w:rsid w:val="00BD79CD"/>
    <w:rsid w:val="00BE23FB"/>
    <w:rsid w:val="00BE2A8D"/>
    <w:rsid w:val="00BF0041"/>
    <w:rsid w:val="00BF1362"/>
    <w:rsid w:val="00BF2A8F"/>
    <w:rsid w:val="00BF2EFD"/>
    <w:rsid w:val="00BF3583"/>
    <w:rsid w:val="00BF7F99"/>
    <w:rsid w:val="00C0275B"/>
    <w:rsid w:val="00C052C2"/>
    <w:rsid w:val="00C06107"/>
    <w:rsid w:val="00C07129"/>
    <w:rsid w:val="00C07D85"/>
    <w:rsid w:val="00C12C3B"/>
    <w:rsid w:val="00C17E3C"/>
    <w:rsid w:val="00C200A8"/>
    <w:rsid w:val="00C23B8C"/>
    <w:rsid w:val="00C23E0C"/>
    <w:rsid w:val="00C268D6"/>
    <w:rsid w:val="00C2700C"/>
    <w:rsid w:val="00C278EB"/>
    <w:rsid w:val="00C27D46"/>
    <w:rsid w:val="00C3039F"/>
    <w:rsid w:val="00C3379F"/>
    <w:rsid w:val="00C35BC9"/>
    <w:rsid w:val="00C36352"/>
    <w:rsid w:val="00C3663B"/>
    <w:rsid w:val="00C379D2"/>
    <w:rsid w:val="00C37D9F"/>
    <w:rsid w:val="00C40412"/>
    <w:rsid w:val="00C4076E"/>
    <w:rsid w:val="00C40C09"/>
    <w:rsid w:val="00C4337E"/>
    <w:rsid w:val="00C50D3C"/>
    <w:rsid w:val="00C514E0"/>
    <w:rsid w:val="00C52615"/>
    <w:rsid w:val="00C55A29"/>
    <w:rsid w:val="00C55D37"/>
    <w:rsid w:val="00C57820"/>
    <w:rsid w:val="00C61B73"/>
    <w:rsid w:val="00C61DD7"/>
    <w:rsid w:val="00C620FF"/>
    <w:rsid w:val="00C647FF"/>
    <w:rsid w:val="00C64B37"/>
    <w:rsid w:val="00C6511E"/>
    <w:rsid w:val="00C66F93"/>
    <w:rsid w:val="00C71378"/>
    <w:rsid w:val="00C7225B"/>
    <w:rsid w:val="00C817D4"/>
    <w:rsid w:val="00C83AED"/>
    <w:rsid w:val="00C92906"/>
    <w:rsid w:val="00C936B5"/>
    <w:rsid w:val="00C94FDC"/>
    <w:rsid w:val="00C95CED"/>
    <w:rsid w:val="00CA15B5"/>
    <w:rsid w:val="00CA695B"/>
    <w:rsid w:val="00CB1886"/>
    <w:rsid w:val="00CB5F28"/>
    <w:rsid w:val="00CB626A"/>
    <w:rsid w:val="00CB7F73"/>
    <w:rsid w:val="00CC0D6C"/>
    <w:rsid w:val="00CC1661"/>
    <w:rsid w:val="00CD1190"/>
    <w:rsid w:val="00CD3D57"/>
    <w:rsid w:val="00CD6EC6"/>
    <w:rsid w:val="00CD74EB"/>
    <w:rsid w:val="00CE4B19"/>
    <w:rsid w:val="00CE5933"/>
    <w:rsid w:val="00CE6B54"/>
    <w:rsid w:val="00CF3F58"/>
    <w:rsid w:val="00CF5CF9"/>
    <w:rsid w:val="00D01B1D"/>
    <w:rsid w:val="00D062EC"/>
    <w:rsid w:val="00D07D71"/>
    <w:rsid w:val="00D10743"/>
    <w:rsid w:val="00D1160C"/>
    <w:rsid w:val="00D1456E"/>
    <w:rsid w:val="00D168C6"/>
    <w:rsid w:val="00D35C5C"/>
    <w:rsid w:val="00D365F4"/>
    <w:rsid w:val="00D37D6A"/>
    <w:rsid w:val="00D40554"/>
    <w:rsid w:val="00D42C7C"/>
    <w:rsid w:val="00D46FA6"/>
    <w:rsid w:val="00D4777D"/>
    <w:rsid w:val="00D53B9D"/>
    <w:rsid w:val="00D54972"/>
    <w:rsid w:val="00D56FE6"/>
    <w:rsid w:val="00D6109F"/>
    <w:rsid w:val="00D610B3"/>
    <w:rsid w:val="00D62536"/>
    <w:rsid w:val="00D62C4F"/>
    <w:rsid w:val="00D63D54"/>
    <w:rsid w:val="00D7198C"/>
    <w:rsid w:val="00D73836"/>
    <w:rsid w:val="00D749E2"/>
    <w:rsid w:val="00D74CBA"/>
    <w:rsid w:val="00D74E4F"/>
    <w:rsid w:val="00D76A74"/>
    <w:rsid w:val="00D77E07"/>
    <w:rsid w:val="00D80EE0"/>
    <w:rsid w:val="00D827B0"/>
    <w:rsid w:val="00D874E4"/>
    <w:rsid w:val="00D96133"/>
    <w:rsid w:val="00DA01BD"/>
    <w:rsid w:val="00DA1008"/>
    <w:rsid w:val="00DA1E50"/>
    <w:rsid w:val="00DA32BF"/>
    <w:rsid w:val="00DB35B8"/>
    <w:rsid w:val="00DB4C26"/>
    <w:rsid w:val="00DB6072"/>
    <w:rsid w:val="00DB61F5"/>
    <w:rsid w:val="00DB7E30"/>
    <w:rsid w:val="00DC34F6"/>
    <w:rsid w:val="00DC49FF"/>
    <w:rsid w:val="00DC56C6"/>
    <w:rsid w:val="00DC613E"/>
    <w:rsid w:val="00DC7B8B"/>
    <w:rsid w:val="00DD6617"/>
    <w:rsid w:val="00DF1289"/>
    <w:rsid w:val="00DF4FA4"/>
    <w:rsid w:val="00DF69D7"/>
    <w:rsid w:val="00DF6AD1"/>
    <w:rsid w:val="00E00763"/>
    <w:rsid w:val="00E01743"/>
    <w:rsid w:val="00E01D79"/>
    <w:rsid w:val="00E05D38"/>
    <w:rsid w:val="00E07A05"/>
    <w:rsid w:val="00E10467"/>
    <w:rsid w:val="00E105FF"/>
    <w:rsid w:val="00E10770"/>
    <w:rsid w:val="00E134C1"/>
    <w:rsid w:val="00E161D3"/>
    <w:rsid w:val="00E212A4"/>
    <w:rsid w:val="00E33F75"/>
    <w:rsid w:val="00E35A9D"/>
    <w:rsid w:val="00E35B29"/>
    <w:rsid w:val="00E363E4"/>
    <w:rsid w:val="00E403DE"/>
    <w:rsid w:val="00E40595"/>
    <w:rsid w:val="00E40FC3"/>
    <w:rsid w:val="00E4353D"/>
    <w:rsid w:val="00E44A38"/>
    <w:rsid w:val="00E547E6"/>
    <w:rsid w:val="00E54C97"/>
    <w:rsid w:val="00E56622"/>
    <w:rsid w:val="00E5735A"/>
    <w:rsid w:val="00E62356"/>
    <w:rsid w:val="00E6610B"/>
    <w:rsid w:val="00E7133F"/>
    <w:rsid w:val="00E73A8D"/>
    <w:rsid w:val="00E7472C"/>
    <w:rsid w:val="00E75927"/>
    <w:rsid w:val="00E760FD"/>
    <w:rsid w:val="00E85A2B"/>
    <w:rsid w:val="00E91D5B"/>
    <w:rsid w:val="00EA1E1C"/>
    <w:rsid w:val="00EA3041"/>
    <w:rsid w:val="00EA3BA0"/>
    <w:rsid w:val="00EA60E4"/>
    <w:rsid w:val="00EB1B26"/>
    <w:rsid w:val="00EB1E4C"/>
    <w:rsid w:val="00EB3432"/>
    <w:rsid w:val="00EC5020"/>
    <w:rsid w:val="00EC605A"/>
    <w:rsid w:val="00ED0C25"/>
    <w:rsid w:val="00ED2DAB"/>
    <w:rsid w:val="00ED3C21"/>
    <w:rsid w:val="00ED50E7"/>
    <w:rsid w:val="00ED6772"/>
    <w:rsid w:val="00EE291B"/>
    <w:rsid w:val="00EE4AAC"/>
    <w:rsid w:val="00EE6495"/>
    <w:rsid w:val="00EE6BD0"/>
    <w:rsid w:val="00EF1BFC"/>
    <w:rsid w:val="00EF2D55"/>
    <w:rsid w:val="00EF6CFC"/>
    <w:rsid w:val="00EF7808"/>
    <w:rsid w:val="00F01D3A"/>
    <w:rsid w:val="00F16110"/>
    <w:rsid w:val="00F21FD0"/>
    <w:rsid w:val="00F22161"/>
    <w:rsid w:val="00F24D39"/>
    <w:rsid w:val="00F25017"/>
    <w:rsid w:val="00F339D7"/>
    <w:rsid w:val="00F33FB2"/>
    <w:rsid w:val="00F40C88"/>
    <w:rsid w:val="00F44661"/>
    <w:rsid w:val="00F452EE"/>
    <w:rsid w:val="00F47453"/>
    <w:rsid w:val="00F47898"/>
    <w:rsid w:val="00F523A8"/>
    <w:rsid w:val="00F60D5D"/>
    <w:rsid w:val="00F6132D"/>
    <w:rsid w:val="00F67597"/>
    <w:rsid w:val="00F70EE2"/>
    <w:rsid w:val="00F7105D"/>
    <w:rsid w:val="00F716C7"/>
    <w:rsid w:val="00F73CE9"/>
    <w:rsid w:val="00F74AAB"/>
    <w:rsid w:val="00F76D9E"/>
    <w:rsid w:val="00F81163"/>
    <w:rsid w:val="00F8154B"/>
    <w:rsid w:val="00F844A4"/>
    <w:rsid w:val="00F846C7"/>
    <w:rsid w:val="00F84B7C"/>
    <w:rsid w:val="00F912CE"/>
    <w:rsid w:val="00F91E85"/>
    <w:rsid w:val="00F96BA8"/>
    <w:rsid w:val="00FA2B0B"/>
    <w:rsid w:val="00FA2D5A"/>
    <w:rsid w:val="00FA3D8B"/>
    <w:rsid w:val="00FA794F"/>
    <w:rsid w:val="00FB16E9"/>
    <w:rsid w:val="00FB1AE0"/>
    <w:rsid w:val="00FB30B1"/>
    <w:rsid w:val="00FC1D9C"/>
    <w:rsid w:val="00FC3863"/>
    <w:rsid w:val="00FC5934"/>
    <w:rsid w:val="00FC7AC5"/>
    <w:rsid w:val="00FD4372"/>
    <w:rsid w:val="00FD6455"/>
    <w:rsid w:val="00FD6BF3"/>
    <w:rsid w:val="00FE1896"/>
    <w:rsid w:val="00FE243F"/>
    <w:rsid w:val="00FE437B"/>
    <w:rsid w:val="00FE621E"/>
    <w:rsid w:val="00FF019C"/>
    <w:rsid w:val="00FF04B6"/>
    <w:rsid w:val="00FF133E"/>
    <w:rsid w:val="00FF1CFB"/>
    <w:rsid w:val="00FF3D3D"/>
    <w:rsid w:val="00FF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semiHidden/>
    <w:unhideWhenUsed/>
    <w:rsid w:val="00A3635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rsid w:val="00A36356"/>
    <w:pPr>
      <w:widowControl w:val="0"/>
      <w:autoSpaceDE w:val="0"/>
      <w:autoSpaceDN w:val="0"/>
      <w:adjustRightInd w:val="0"/>
      <w:spacing w:after="0" w:line="240" w:lineRule="auto"/>
      <w:ind w:left="238"/>
    </w:pPr>
    <w:rPr>
      <w:rFonts w:ascii="Georgia" w:hAnsi="Georgia"/>
      <w:szCs w:val="24"/>
    </w:rPr>
  </w:style>
  <w:style w:type="paragraph" w:styleId="3">
    <w:name w:val="toc 3"/>
    <w:basedOn w:val="a"/>
    <w:next w:val="a"/>
    <w:uiPriority w:val="39"/>
    <w:semiHidden/>
    <w:unhideWhenUsed/>
    <w:rsid w:val="00E105FF"/>
    <w:pPr>
      <w:widowControl w:val="0"/>
      <w:autoSpaceDE w:val="0"/>
      <w:autoSpaceDN w:val="0"/>
      <w:adjustRightInd w:val="0"/>
      <w:spacing w:after="0" w:line="240" w:lineRule="auto"/>
      <w:ind w:left="482"/>
    </w:pPr>
    <w:rPr>
      <w:rFonts w:ascii="Arial" w:hAnsi="Arial" w:cs="Times New Roman"/>
      <w:szCs w:val="24"/>
    </w:rPr>
  </w:style>
  <w:style w:type="paragraph" w:styleId="a3">
    <w:name w:val="Normal (Web)"/>
    <w:basedOn w:val="a"/>
    <w:uiPriority w:val="99"/>
    <w:unhideWhenUsed/>
    <w:rsid w:val="0036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945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4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54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4514"/>
  </w:style>
  <w:style w:type="paragraph" w:styleId="a9">
    <w:name w:val="footer"/>
    <w:basedOn w:val="a"/>
    <w:link w:val="aa"/>
    <w:uiPriority w:val="99"/>
    <w:unhideWhenUsed/>
    <w:rsid w:val="00454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4514"/>
  </w:style>
  <w:style w:type="character" w:styleId="ab">
    <w:name w:val="Hyperlink"/>
    <w:basedOn w:val="a0"/>
    <w:uiPriority w:val="99"/>
    <w:unhideWhenUsed/>
    <w:rsid w:val="00296F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semiHidden/>
    <w:unhideWhenUsed/>
    <w:rsid w:val="00A36356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rsid w:val="00A36356"/>
    <w:pPr>
      <w:widowControl w:val="0"/>
      <w:autoSpaceDE w:val="0"/>
      <w:autoSpaceDN w:val="0"/>
      <w:adjustRightInd w:val="0"/>
      <w:spacing w:after="0" w:line="240" w:lineRule="auto"/>
      <w:ind w:left="238"/>
    </w:pPr>
    <w:rPr>
      <w:rFonts w:ascii="Georgia" w:hAnsi="Georgia"/>
      <w:szCs w:val="24"/>
    </w:rPr>
  </w:style>
  <w:style w:type="paragraph" w:styleId="3">
    <w:name w:val="toc 3"/>
    <w:basedOn w:val="a"/>
    <w:next w:val="a"/>
    <w:uiPriority w:val="39"/>
    <w:semiHidden/>
    <w:unhideWhenUsed/>
    <w:rsid w:val="00E105FF"/>
    <w:pPr>
      <w:widowControl w:val="0"/>
      <w:autoSpaceDE w:val="0"/>
      <w:autoSpaceDN w:val="0"/>
      <w:adjustRightInd w:val="0"/>
      <w:spacing w:after="0" w:line="240" w:lineRule="auto"/>
      <w:ind w:left="482"/>
    </w:pPr>
    <w:rPr>
      <w:rFonts w:ascii="Arial" w:hAnsi="Arial" w:cs="Times New Roman"/>
      <w:szCs w:val="24"/>
    </w:rPr>
  </w:style>
  <w:style w:type="paragraph" w:styleId="a3">
    <w:name w:val="Normal (Web)"/>
    <w:basedOn w:val="a"/>
    <w:uiPriority w:val="99"/>
    <w:unhideWhenUsed/>
    <w:rsid w:val="0036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945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4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54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4514"/>
  </w:style>
  <w:style w:type="paragraph" w:styleId="a9">
    <w:name w:val="footer"/>
    <w:basedOn w:val="a"/>
    <w:link w:val="aa"/>
    <w:uiPriority w:val="99"/>
    <w:unhideWhenUsed/>
    <w:rsid w:val="00454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4514"/>
  </w:style>
  <w:style w:type="character" w:styleId="ab">
    <w:name w:val="Hyperlink"/>
    <w:basedOn w:val="a0"/>
    <w:uiPriority w:val="99"/>
    <w:unhideWhenUsed/>
    <w:rsid w:val="00296F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elibrary.ru/download/73720376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7A5AE-BC49-41DE-BC77-7C28E1019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ТПУ</Company>
  <LinksUpToDate>false</LinksUpToDate>
  <CharactersWithSpaces>16260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Наталья Владимировна</dc:creator>
  <cp:lastModifiedBy>Yanita Kupratsevich</cp:lastModifiedBy>
  <cp:revision>2</cp:revision>
  <cp:lastPrinted>2013-10-21T03:03:00Z</cp:lastPrinted>
  <dcterms:created xsi:type="dcterms:W3CDTF">2017-03-27T14:44:00Z</dcterms:created>
  <dcterms:modified xsi:type="dcterms:W3CDTF">2017-03-27T14:44:00Z</dcterms:modified>
</cp:coreProperties>
</file>