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77" w:rsidRPr="00D03676" w:rsidRDefault="00D03676">
      <w:pPr>
        <w:rPr>
          <w:sz w:val="24"/>
        </w:rPr>
      </w:pPr>
      <w:r w:rsidRPr="00D03676">
        <w:rPr>
          <w:sz w:val="24"/>
        </w:rPr>
        <w:t xml:space="preserve">Темы курсовой: 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Методы управления инновационными проектами</w:t>
      </w:r>
      <w:bookmarkStart w:id="0" w:name="_GoBack"/>
      <w:bookmarkEnd w:id="0"/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Корпоративный инновационный проект и корпоративная инновационная система.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Офис управления проектами: функции, структура, особенности формирования.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Формирование проектной команды в корпоративных и предпринимательских инновационных проектах.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Инновационные бизнес-модели предприятия.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Управление проектами в концепции «открытых инноваций». Корпоративные инновационные сети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Особенности инвестиционного анализа инновационных проектов.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Формирование портфеля инновационных проектов и управление им.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Управление корпоративными инновационными программами.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Особенности управления инновационными проектами в некоммерческих организациях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Особенности инновационных процессов в условиях перехода к рыночной экономике. Особенности финансового анализа инновационных проектов. Управление конфликтом при стимулировании инноваций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Инновационный проект – организационная основа инновационной деятельности. Управление инновационным риском. Организация венчурного финансирования.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Особенности инновационного маркетинга. Инновация как средство развития общества. Оценка инновационного бизнеса.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Хеджирование и диверсификация при управлении риском портфеля инновационных проектов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 xml:space="preserve">Кризис инновационной деятельности в СССР и России в 80-90-е годы и способы его преодоления. Инновационная стратегия фирмы. Задача управления риском с учетом характера среды осуществления инновационного проекта. Государственная поддержка малого </w:t>
      </w:r>
      <w:proofErr w:type="spellStart"/>
      <w:r w:rsidRPr="00D03676">
        <w:rPr>
          <w:rFonts w:ascii="Tahoma" w:hAnsi="Tahoma" w:cs="Tahoma"/>
        </w:rPr>
        <w:t>инно</w:t>
      </w:r>
      <w:proofErr w:type="spellEnd"/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Организация нового бизнеса в Интернет. Роль технопарков в экономическом развитии. Проблема защиты интеллектуальной собственности в России. Учет риска и неопределенности при отборе инновационных проектов.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Формирование портфеля инновационных проектов. Методы оценки эффективности нововведений. Использование информационных технологий в инновационном менеджменте.</w:t>
      </w:r>
    </w:p>
    <w:p w:rsidR="00D03676" w:rsidRPr="00D03676" w:rsidRDefault="00D03676" w:rsidP="00D03676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D03676">
        <w:rPr>
          <w:rFonts w:ascii="Tahoma" w:hAnsi="Tahoma" w:cs="Tahoma"/>
        </w:rPr>
        <w:t>Межфирменная научно-техническая кооперация. Методы планирования инновационных процессов.</w:t>
      </w:r>
    </w:p>
    <w:sectPr w:rsidR="00D03676" w:rsidRPr="00D0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28C"/>
    <w:multiLevelType w:val="hybridMultilevel"/>
    <w:tmpl w:val="DBB6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6"/>
    <w:rsid w:val="00C07477"/>
    <w:rsid w:val="00D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0739B-7335-4027-A917-C788576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6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Company>Synergy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Неупокоева Анна Андреевна</dc:creator>
  <cp:keywords/>
  <dc:description/>
  <cp:lastModifiedBy>Неупокоева Анна Андреевна</cp:lastModifiedBy>
  <cp:revision>2</cp:revision>
  <dcterms:created xsi:type="dcterms:W3CDTF">2017-03-23T15:20:00Z</dcterms:created>
  <dcterms:modified xsi:type="dcterms:W3CDTF">2017-03-23T15:27:00Z</dcterms:modified>
</cp:coreProperties>
</file>