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ED" w:rsidRPr="00406A0C" w:rsidRDefault="009654ED" w:rsidP="00816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0C">
        <w:rPr>
          <w:rFonts w:ascii="Times New Roman" w:hAnsi="Times New Roman" w:cs="Times New Roman"/>
          <w:b/>
          <w:sz w:val="28"/>
          <w:szCs w:val="28"/>
        </w:rPr>
        <w:t>6</w:t>
      </w:r>
      <w:r w:rsidR="00816BC6" w:rsidRPr="00406A0C">
        <w:rPr>
          <w:rFonts w:ascii="Times New Roman" w:hAnsi="Times New Roman" w:cs="Times New Roman"/>
          <w:b/>
          <w:sz w:val="28"/>
          <w:szCs w:val="28"/>
        </w:rPr>
        <w:t>. Задания для промежуточной аттестации</w:t>
      </w:r>
    </w:p>
    <w:p w:rsidR="00816BC6" w:rsidRPr="00406A0C" w:rsidRDefault="00816BC6" w:rsidP="00816BC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6A0C">
        <w:rPr>
          <w:rFonts w:ascii="Times New Roman" w:eastAsia="TimesNewRomanPSMT" w:hAnsi="Times New Roman" w:cs="Times New Roman"/>
          <w:sz w:val="28"/>
          <w:szCs w:val="28"/>
        </w:rPr>
        <w:t xml:space="preserve">Промежуточная аттестация проводится в форме тестирования (итоговый тест – </w:t>
      </w:r>
      <w:r w:rsidR="00014C94">
        <w:rPr>
          <w:rFonts w:ascii="Times New Roman" w:eastAsia="TimesNewRomanPSMT" w:hAnsi="Times New Roman" w:cs="Times New Roman"/>
          <w:sz w:val="28"/>
          <w:szCs w:val="28"/>
        </w:rPr>
        <w:t>35</w:t>
      </w:r>
      <w:bookmarkStart w:id="0" w:name="_GoBack"/>
      <w:bookmarkEnd w:id="0"/>
      <w:r w:rsidRPr="00406A0C">
        <w:rPr>
          <w:rFonts w:ascii="Times New Roman" w:eastAsia="TimesNewRomanPSMT" w:hAnsi="Times New Roman" w:cs="Times New Roman"/>
          <w:sz w:val="28"/>
          <w:szCs w:val="28"/>
        </w:rPr>
        <w:t xml:space="preserve"> вопросов).</w:t>
      </w:r>
    </w:p>
    <w:p w:rsidR="00816BC6" w:rsidRPr="00406A0C" w:rsidRDefault="00816BC6" w:rsidP="00816BC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16BC6" w:rsidRPr="00406A0C" w:rsidRDefault="00816BC6" w:rsidP="00816BC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06A0C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="00F010A1">
        <w:rPr>
          <w:rFonts w:ascii="Times New Roman" w:hAnsi="Times New Roman" w:cs="Times New Roman"/>
          <w:sz w:val="28"/>
          <w:szCs w:val="28"/>
        </w:rPr>
        <w:t>зачета</w:t>
      </w:r>
      <w:r w:rsidRPr="00406A0C">
        <w:rPr>
          <w:rFonts w:ascii="Times New Roman" w:hAnsi="Times New Roman" w:cs="Times New Roman"/>
          <w:sz w:val="28"/>
          <w:szCs w:val="28"/>
        </w:rPr>
        <w:t xml:space="preserve"> – итогового теста:</w:t>
      </w:r>
    </w:p>
    <w:p w:rsidR="009D2BBE" w:rsidRPr="00406A0C" w:rsidRDefault="00406A0C" w:rsidP="00F0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A0C">
        <w:rPr>
          <w:rFonts w:ascii="Times New Roman" w:hAnsi="Times New Roman" w:cs="Times New Roman"/>
          <w:sz w:val="28"/>
          <w:szCs w:val="28"/>
        </w:rPr>
        <w:t>За верно выполненное тестовое задание тестируемый получает 1 балл, за неверно выполненное – ноль баллов.</w:t>
      </w:r>
      <w:proofErr w:type="gramEnd"/>
      <w:r w:rsidRPr="00406A0C">
        <w:rPr>
          <w:rFonts w:ascii="Times New Roman" w:hAnsi="Times New Roman" w:cs="Times New Roman"/>
          <w:sz w:val="28"/>
          <w:szCs w:val="28"/>
        </w:rPr>
        <w:t xml:space="preserve"> После прохождения теста суммируются результаты выполнения всех заданий для выставления общей оценки за тест. </w:t>
      </w:r>
      <w:r w:rsidRPr="00014C94">
        <w:rPr>
          <w:rFonts w:ascii="Times New Roman" w:hAnsi="Times New Roman" w:cs="Times New Roman"/>
          <w:sz w:val="28"/>
          <w:szCs w:val="28"/>
        </w:rPr>
        <w:t>Максимально</w:t>
      </w:r>
      <w:r w:rsidR="00F010A1" w:rsidRPr="00014C94">
        <w:rPr>
          <w:rFonts w:ascii="Times New Roman" w:hAnsi="Times New Roman" w:cs="Times New Roman"/>
          <w:sz w:val="28"/>
          <w:szCs w:val="28"/>
        </w:rPr>
        <w:t xml:space="preserve">е количество баллов за тест </w:t>
      </w:r>
      <w:r w:rsidR="00014C94">
        <w:rPr>
          <w:rFonts w:ascii="Times New Roman" w:hAnsi="Times New Roman" w:cs="Times New Roman"/>
          <w:sz w:val="28"/>
          <w:szCs w:val="28"/>
        </w:rPr>
        <w:t>35</w:t>
      </w:r>
      <w:r w:rsidR="00F010A1" w:rsidRPr="00014C94">
        <w:rPr>
          <w:rFonts w:ascii="Times New Roman" w:hAnsi="Times New Roman" w:cs="Times New Roman"/>
          <w:sz w:val="28"/>
          <w:szCs w:val="28"/>
        </w:rPr>
        <w:t xml:space="preserve">; </w:t>
      </w:r>
      <w:r w:rsidR="00014C94">
        <w:rPr>
          <w:rFonts w:ascii="Times New Roman" w:hAnsi="Times New Roman" w:cs="Times New Roman"/>
          <w:sz w:val="28"/>
          <w:szCs w:val="28"/>
        </w:rPr>
        <w:t>35-2</w:t>
      </w:r>
      <w:r w:rsidR="00014C94" w:rsidRPr="00014C94">
        <w:rPr>
          <w:rFonts w:ascii="Times New Roman" w:hAnsi="Times New Roman" w:cs="Times New Roman"/>
          <w:sz w:val="28"/>
          <w:szCs w:val="28"/>
        </w:rPr>
        <w:t>0</w:t>
      </w:r>
      <w:r w:rsidR="00F010A1" w:rsidRPr="00014C94">
        <w:rPr>
          <w:rFonts w:ascii="Times New Roman" w:hAnsi="Times New Roman" w:cs="Times New Roman"/>
          <w:sz w:val="28"/>
          <w:szCs w:val="28"/>
        </w:rPr>
        <w:t xml:space="preserve"> баллов соответствуют </w:t>
      </w:r>
      <w:r w:rsidRPr="00014C94">
        <w:rPr>
          <w:rFonts w:ascii="Times New Roman" w:hAnsi="Times New Roman" w:cs="Times New Roman"/>
          <w:sz w:val="28"/>
          <w:szCs w:val="28"/>
        </w:rPr>
        <w:t>оценк</w:t>
      </w:r>
      <w:r w:rsidR="00F010A1" w:rsidRPr="00014C94">
        <w:rPr>
          <w:rFonts w:ascii="Times New Roman" w:hAnsi="Times New Roman" w:cs="Times New Roman"/>
          <w:sz w:val="28"/>
          <w:szCs w:val="28"/>
        </w:rPr>
        <w:t>е</w:t>
      </w:r>
      <w:r w:rsidRPr="00014C94">
        <w:rPr>
          <w:rFonts w:ascii="Times New Roman" w:hAnsi="Times New Roman" w:cs="Times New Roman"/>
          <w:sz w:val="28"/>
          <w:szCs w:val="28"/>
        </w:rPr>
        <w:t xml:space="preserve"> «</w:t>
      </w:r>
      <w:r w:rsidR="00F010A1" w:rsidRPr="00014C94">
        <w:rPr>
          <w:rFonts w:ascii="Times New Roman" w:hAnsi="Times New Roman" w:cs="Times New Roman"/>
          <w:sz w:val="28"/>
          <w:szCs w:val="28"/>
        </w:rPr>
        <w:t>зачтено».</w:t>
      </w:r>
    </w:p>
    <w:p w:rsidR="009D2BBE" w:rsidRPr="00406A0C" w:rsidRDefault="009D2BBE" w:rsidP="002A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51" w:rsidRPr="00406A0C" w:rsidRDefault="002A7751" w:rsidP="002A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0C">
        <w:rPr>
          <w:rFonts w:ascii="Times New Roman" w:hAnsi="Times New Roman" w:cs="Times New Roman"/>
          <w:b/>
          <w:sz w:val="28"/>
          <w:szCs w:val="28"/>
        </w:rPr>
        <w:t>Тест</w:t>
      </w:r>
      <w:r w:rsidR="009D2BBE" w:rsidRPr="00406A0C">
        <w:rPr>
          <w:rFonts w:ascii="Times New Roman" w:hAnsi="Times New Roman" w:cs="Times New Roman"/>
          <w:b/>
          <w:sz w:val="28"/>
          <w:szCs w:val="28"/>
        </w:rPr>
        <w:t>овые задания</w:t>
      </w: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Какое из перечисленных ниже соотношений издержек в отсутствие внешней торговли является определяющим для налаживания взаимовыгодных внешнеторговых отношений: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соотношение издержек на производство товара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в данной стране и за рубежом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соотношение издержек на производство товара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и товара Б в данной стане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в) соотношение издержек на производство товара</w:t>
      </w:r>
      <w:proofErr w:type="gramStart"/>
      <w:r w:rsidRPr="00014C94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014C94">
        <w:rPr>
          <w:rFonts w:ascii="Times New Roman" w:hAnsi="Times New Roman" w:cs="Times New Roman"/>
          <w:bCs/>
          <w:sz w:val="28"/>
          <w:szCs w:val="28"/>
        </w:rPr>
        <w:t>, выраженных в единицах товара Б, в данной стране и за рубежом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Таможенный тариф на импорт увеличит уровень благосостояния нации, если: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он вводится небольшой страной для защиты от конкуренции со стороны крупной страны;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ставка таможенной пошлины на сырье и материалы ниже, чем на конечную продукцию;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в) страна, вводящая тариф, занимает монопольное положение как импортер;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страна, на импорт из которой вводится таможенный тариф, занимает монопольное положение на мировом рынке как экспортер.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 таблице показаны производственные возможности Японии и Аргентины до установления внешнеторговых отношений.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3259"/>
        <w:gridCol w:w="3040"/>
      </w:tblGrid>
      <w:tr w:rsidR="00014C94" w:rsidRPr="00014C94" w:rsidTr="005C30E1">
        <w:trPr>
          <w:cantSplit/>
          <w:trHeight w:val="375"/>
        </w:trPr>
        <w:tc>
          <w:tcPr>
            <w:tcW w:w="3061" w:type="dxa"/>
            <w:vMerge w:val="restart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3259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3040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Аргентина</w:t>
            </w:r>
          </w:p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94" w:rsidRPr="00014C94" w:rsidTr="005C30E1">
        <w:trPr>
          <w:cantSplit/>
          <w:trHeight w:val="165"/>
        </w:trPr>
        <w:tc>
          <w:tcPr>
            <w:tcW w:w="3061" w:type="dxa"/>
            <w:vMerge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Производство (единиц в день)</w:t>
            </w:r>
          </w:p>
        </w:tc>
      </w:tr>
      <w:tr w:rsidR="00014C94" w:rsidRPr="00014C94" w:rsidTr="005C30E1">
        <w:tc>
          <w:tcPr>
            <w:tcW w:w="3061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Компьютеры (шт.)</w:t>
            </w:r>
          </w:p>
        </w:tc>
        <w:tc>
          <w:tcPr>
            <w:tcW w:w="3259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0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C94" w:rsidRPr="00014C94" w:rsidTr="005C30E1">
        <w:tc>
          <w:tcPr>
            <w:tcW w:w="3061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Мясо (</w:t>
            </w:r>
            <w:proofErr w:type="gramStart"/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9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40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Из приведенных данных следует, что: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взаимовыгодная торговля между Японией и Аргентиной невозможна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Япония обладает  абсолютным преимуществом только в производстве компьютеров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в) Японии выгодно специализироваться на производстве мяса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Аргентина обладает сравнительным преимуществом в производстве мяса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 Китае рис относительно дешевый, а сахар относительно дорогой. В Аргентине сахар относительно дешевый, а рис относительно дорог. Режим свободной торговли. Что произойдет со спросом и ценой на сахар, производимый в Китае?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а) спрос на сахар увеличится, цена упадет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спрос на сахар увеличится, цена увеличится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спрос на сахар снизится, цена упадет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спрос на сахар снизится, цена увеличится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д) останется без изменения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 таблице приведены данные по двум странам, характеризующие затраты труда, необходимые для производства указанных товаров. Каковы будут направления экспорта и импорта, если страны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и Б начнут торговать?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3259"/>
        <w:gridCol w:w="3040"/>
      </w:tblGrid>
      <w:tr w:rsidR="00014C94" w:rsidRPr="00014C94" w:rsidTr="005C30E1">
        <w:tc>
          <w:tcPr>
            <w:tcW w:w="3061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gramStart"/>
            <w:r w:rsidRPr="00014C9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40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gramStart"/>
            <w:r w:rsidRPr="00014C9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14C94" w:rsidRPr="00014C94" w:rsidTr="005C30E1">
        <w:tc>
          <w:tcPr>
            <w:tcW w:w="3061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Единица товара Х</w:t>
            </w:r>
          </w:p>
        </w:tc>
        <w:tc>
          <w:tcPr>
            <w:tcW w:w="3259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040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014C94" w:rsidRPr="00014C94" w:rsidTr="005C30E1">
        <w:tc>
          <w:tcPr>
            <w:tcW w:w="3061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Единица товара Z</w:t>
            </w:r>
          </w:p>
        </w:tc>
        <w:tc>
          <w:tcPr>
            <w:tcW w:w="3259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3040" w:type="dxa"/>
          </w:tcPr>
          <w:p w:rsidR="00014C94" w:rsidRPr="00014C94" w:rsidRDefault="00014C94" w:rsidP="005C30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94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</w:tbl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страна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будет экспортировать как товар Х, так и товар Z в страну Б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страна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будет импортировать товар Х и экспортировать товар Z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в) страна</w:t>
      </w:r>
      <w:proofErr w:type="gramStart"/>
      <w:r w:rsidRPr="00014C94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014C94">
        <w:rPr>
          <w:rFonts w:ascii="Times New Roman" w:hAnsi="Times New Roman" w:cs="Times New Roman"/>
          <w:bCs/>
          <w:sz w:val="28"/>
          <w:szCs w:val="28"/>
        </w:rPr>
        <w:t xml:space="preserve"> будет экспортировать товар Х и импортировать товар Z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страна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будет импортировать как товар Х, так и товар Z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Понятие «условия торговли» означает: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разницу между экспортом и импортом;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отношение экспорта к импорту;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в) соотношение экспортных и импортных цен;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соотношение между ценами на сельскохозяйственную и промышленную продукцию.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Фактический уровень таможенной защиты в отношении конечной продукции при прочих равных условиях повысится, если: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повысится ставка таможенной пошлины на импорт конкурирующей конечной продукции;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повысится ставка таможенной пошлины на импорт компонентов материальных затрат;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понизится ставка таможенной пошлины на импорт компонентов материальных затрат;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верно а) и б);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д) верно а) и в).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Какое понятие выражает формулировка: «Способность страны производить товар или услугу с меньшими затратами ресурсов по сравнению с другими торговыми партнерами»?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выигрыш от торговли;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демпинг;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сравнительное преимущество;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свобода торговли;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д) абсолютное преимущество.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Какое понятие выражает формулировка: «Продажа товара на внешнем рынке по цене ниже нормального уровня, т.е. ниже цены аналогичного товара на внутреннем рынке страны-экспортера»?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экспортная субсидия;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протекционизм;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выигрыш от торговли;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контингентирование;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д) демпинг.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 стране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автомобили относительно дешевы, а компьютеры относительно дороги. В стране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компьютеры относительно дешевы, а автомобили относительно дороги. Действует режим свободной торговли. Что произойдет со спросом на ресурсы, используемые в стране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для производства автомобилей и спросом на ресурсы в стране А, используемые для производства компьютеров?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спрос на ресурсы в стране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увеличится, а в стране Б упадет;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б) спрос на ресурсы уменьшится и в стране</w:t>
      </w:r>
      <w:proofErr w:type="gramStart"/>
      <w:r w:rsidRPr="00014C94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014C94">
        <w:rPr>
          <w:rFonts w:ascii="Times New Roman" w:hAnsi="Times New Roman" w:cs="Times New Roman"/>
          <w:bCs/>
          <w:sz w:val="28"/>
          <w:szCs w:val="28"/>
        </w:rPr>
        <w:t>, и в стране Б;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спрос на ресурсы в стране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упадет, а в стране Б Увеличится;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останется без изменений.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   Какая формулировка выражает понятие: «Адвалорная пошлина»?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  пошлина, взимаемая с целью защиты внутреннего рынка от иностранной конкуренции;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  пошлина, взимаемая с целью обеспечения государственного бюджета налоговыми поступлениями;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в)   пошлина, взимаемая в процентах от таможенной стоимости товара;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  пошлина, взимаемая с развивающихся стран;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д)   пошлина, взимаемая в виде определённой денежной суммы с объёма, веса, штуки товара.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Процесс международного обмена, основанный на принципе сравнительного преимущества и исключающий всякое вмешательство государства – это: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экспортная субсидия;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демпинг;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протекционизм;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г) свободная торговля;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д) линия торговых возможностей.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Какое понятие выражает формулировка: «Страны, участвующие в процессе международной торговли, достигают уровня потребления, который превышает их внутренние производственные возможности»?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линия торговых возможностей;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б) выигрыш от торговли;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условия торговли;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абсолютное преимущество;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д) сравнительное преимущество. 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Принцип пропорциональности факторов производства впервые сформулировал: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Томас Мальтус;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Адам Смит;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в) Пол </w:t>
      </w:r>
      <w:proofErr w:type="spellStart"/>
      <w:r w:rsidRPr="00014C94">
        <w:rPr>
          <w:rFonts w:ascii="Times New Roman" w:hAnsi="Times New Roman" w:cs="Times New Roman"/>
          <w:sz w:val="28"/>
          <w:szCs w:val="28"/>
        </w:rPr>
        <w:t>Самуэльсон</w:t>
      </w:r>
      <w:proofErr w:type="spellEnd"/>
      <w:r w:rsidRPr="00014C94">
        <w:rPr>
          <w:rFonts w:ascii="Times New Roman" w:hAnsi="Times New Roman" w:cs="Times New Roman"/>
          <w:sz w:val="28"/>
          <w:szCs w:val="28"/>
        </w:rPr>
        <w:t>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 xml:space="preserve">г) Давид </w:t>
      </w:r>
      <w:proofErr w:type="spellStart"/>
      <w:r w:rsidRPr="00014C94">
        <w:rPr>
          <w:rFonts w:ascii="Times New Roman" w:hAnsi="Times New Roman" w:cs="Times New Roman"/>
          <w:bCs/>
          <w:sz w:val="28"/>
          <w:szCs w:val="28"/>
        </w:rPr>
        <w:t>Рикардо</w:t>
      </w:r>
      <w:proofErr w:type="spellEnd"/>
      <w:r w:rsidRPr="00014C94">
        <w:rPr>
          <w:rFonts w:ascii="Times New Roman" w:hAnsi="Times New Roman" w:cs="Times New Roman"/>
          <w:bCs/>
          <w:sz w:val="28"/>
          <w:szCs w:val="28"/>
        </w:rPr>
        <w:t>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д) Эли </w:t>
      </w:r>
      <w:proofErr w:type="spellStart"/>
      <w:r w:rsidRPr="00014C94">
        <w:rPr>
          <w:rFonts w:ascii="Times New Roman" w:hAnsi="Times New Roman" w:cs="Times New Roman"/>
          <w:sz w:val="28"/>
          <w:szCs w:val="28"/>
        </w:rPr>
        <w:t>Хекшер</w:t>
      </w:r>
      <w:proofErr w:type="spellEnd"/>
      <w:r w:rsidRPr="00014C94">
        <w:rPr>
          <w:rFonts w:ascii="Times New Roman" w:hAnsi="Times New Roman" w:cs="Times New Roman"/>
          <w:sz w:val="28"/>
          <w:szCs w:val="28"/>
        </w:rPr>
        <w:t>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Предположим, что США могут производить 3 компьютера или 3000 бочек вина, используя при этом одну единицу ресурсов; Великобритания может производить 1 компьютер или 5000 бочек вина, используя при этом также одну единицу ресурсов. Данный пример иллюстрирует: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а) ситуацию абсолютного преимущества;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ситуацию сравнительного преимущества.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В Китае рис относительно дешевый, а сахар относительно дорогой. В Аргентине сахар относительно дешевый, а рис относительно дорог. Режим свободной торговли. Что произойдет со спросом и ценой на рис, производимый в Китае?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спрос на рис увеличится, цена упадет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спрос на рис увеличится, цена увеличится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спрос на рис снизится, цена упадет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г) спрос на рис снизится, цена увеличится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д) останется без изменения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Какое понятие выражает формулировка: «Налог, устанавливаемый на импортируемый товар»?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экспортная субсидия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б) импортная пошлина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импортная квота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демпинг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>вободная торговля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В Китае рис относительно дешевый, а сахар относительно дорогой. В Аргентине сахар относительно дешевый, а рис относительно дорог. Режим свободной торговли. Что произойдет со спросом на ресурсы, используемые в Китае для производства риса и спросом на ресурсы в Аргентине, используемые для производства сахара?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спрос на ресурсы в Китае увеличится, в Аргентине упадет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б) спрос на ресурсы увеличится и в Китае и в Аргентине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останется без изменения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Какая формулировка выражает понятие: «Фискальная пошлина»?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  пошлина, взимаемая с целью защиты внутреннего рынка от иностранной конкуренции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  пошлина, взимаемая с целью обеспечения государственного бюджета налоговыми поступлениями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  пошлина, взимаемая в процентах от стоимости товара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  пошлина, взимаемая с развивающихся стран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д)   пошлина, взимаемая в виде определённой денежной суммы с объёма, веса, штуки товара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В Китае рис относительно дешевый, а сахар относительно дорогой. В Аргентине сахар относительно дешевый, а рис относительно дорог. Режим свободной торговли. Что произойдет со спросом на ресурсы, используемые в Аргентине для производства риса и спросом на ресурсы в Китае, используемые для производства сахара?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спрос на ресурсы в Китае увеличится, в Аргентине упадет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б) спрос на ресурсы уменьшится и в Китае и в Аргентине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спрос на ресурсы увеличится и в Китае и в Аргентине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останется без изменения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Какая формулировка выражает понятие: «Протекционистская пошлина»?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а)   пошлина, взимаемая с целью защиты внутреннего рынка от иностранной конкуренции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  пошлина, взимаемая с целью обеспечения государственного бюджета налоговыми поступлениями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  пошлина, взимаемая в процентах от стоимости товара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  пошлина, взимаемая с развивающихся стран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д)   пошлина, взимаемая в виде определённой денежной суммы с объёма, веса, штуки товара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    Внешнеторговый оборот страны – это: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ВВП за вычетом суммы экспорта и импорта;</w:t>
      </w:r>
    </w:p>
    <w:p w:rsidR="00014C94" w:rsidRPr="00014C94" w:rsidRDefault="00014C94" w:rsidP="00014C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         б) превышение экспорта над импортом;</w:t>
      </w:r>
    </w:p>
    <w:p w:rsidR="00014C94" w:rsidRPr="00014C94" w:rsidRDefault="00014C94" w:rsidP="00014C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         в) национальный доход минус импорт;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г) сумма экспорта и импорта;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д) превышение экспорта над импортом.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Какая формулировка выражает понятие: «Преференциальная пошлина»?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  пошлина, взимаемая с целью защиты внутреннего рынка от иностранной конкуренции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  пошлина, взимаемая с целью обеспечения государственного бюджета налоговыми поступлениями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  пошлина, взимаемая в процентах от стоимости товара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г)   пошлина, взимаемая с развивающихся стран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д)   пошлина, взимаемая в виде определённой денежной суммы с объёма, веса, штуки товара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14C94">
        <w:rPr>
          <w:rFonts w:ascii="Times New Roman" w:eastAsiaTheme="minorHAnsi" w:hAnsi="Times New Roman" w:cs="Times New Roman"/>
          <w:sz w:val="28"/>
          <w:szCs w:val="28"/>
        </w:rPr>
        <w:t>«Если иностранное государство может поставить нам товар по цене ниже той, которую мы затратим на его производства внутри государства, разумнее его обменять на товары своей промышленности, в производстве которых у нас есть некоторое преимущество» - это: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   а) теория соотношения факторов производства;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   б) теория сравнительных преимуществ;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   в) теорема HOS;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 xml:space="preserve">    г) теория абсолютных преимуществ.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14C94">
        <w:rPr>
          <w:rFonts w:ascii="Times New Roman" w:eastAsiaTheme="minorHAnsi" w:hAnsi="Times New Roman" w:cs="Times New Roman"/>
          <w:sz w:val="28"/>
          <w:szCs w:val="28"/>
        </w:rPr>
        <w:t xml:space="preserve">  Специфическая пошлина взимается: 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    а) со стоимости, превышающей лимитную стоимость товара;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    б) в процентах от таможенной стоимости товара;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 xml:space="preserve">     в) в виде твердой ставки с единицы товара (штуки, веса, объема)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    г) с разницы стоимости ввозимой продукции и стоимости национальных товаров в оптовых ценах.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14C94">
        <w:rPr>
          <w:rFonts w:ascii="Times New Roman" w:eastAsiaTheme="minorHAnsi" w:hAnsi="Times New Roman" w:cs="Times New Roman"/>
          <w:sz w:val="28"/>
          <w:szCs w:val="28"/>
        </w:rPr>
        <w:t>Форма международной экономической интеграции, которая предполагает полную либерализацию межгосударственных рынков товаров, услуг, капиталов и рабочей силы – это:</w:t>
      </w:r>
    </w:p>
    <w:p w:rsidR="00014C94" w:rsidRPr="00014C94" w:rsidRDefault="00014C94" w:rsidP="00014C9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таможенный союз</w:t>
      </w:r>
    </w:p>
    <w:p w:rsidR="00014C94" w:rsidRPr="00014C94" w:rsidRDefault="00014C94" w:rsidP="00014C9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экономический союз</w:t>
      </w:r>
    </w:p>
    <w:p w:rsidR="00014C94" w:rsidRPr="00014C94" w:rsidRDefault="00014C94" w:rsidP="00014C9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зона свободной торговли</w:t>
      </w:r>
    </w:p>
    <w:p w:rsidR="00014C94" w:rsidRPr="00014C94" w:rsidRDefault="00014C94" w:rsidP="00014C9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валютный союз</w:t>
      </w:r>
    </w:p>
    <w:p w:rsidR="00014C94" w:rsidRPr="00014C94" w:rsidRDefault="00014C94" w:rsidP="00014C9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общий рынок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14C94">
        <w:rPr>
          <w:rFonts w:ascii="Times New Roman" w:eastAsiaTheme="minorHAnsi" w:hAnsi="Times New Roman" w:cs="Times New Roman"/>
          <w:sz w:val="28"/>
          <w:szCs w:val="28"/>
        </w:rPr>
        <w:t>Международная миграция рабочей силы:</w:t>
      </w:r>
    </w:p>
    <w:p w:rsidR="00014C94" w:rsidRPr="00014C94" w:rsidRDefault="00014C94" w:rsidP="00014C94">
      <w:pPr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Приносит чистый выигрыш принимающей стране;</w:t>
      </w:r>
    </w:p>
    <w:p w:rsidR="00014C94" w:rsidRPr="00014C94" w:rsidRDefault="00014C94" w:rsidP="00014C94">
      <w:pPr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Приносит чистый выигрыш стране эмиграции, если не учитывать изменения благосостояния рабочих-эмигрантов;</w:t>
      </w:r>
    </w:p>
    <w:p w:rsidR="00014C94" w:rsidRPr="00014C94" w:rsidRDefault="00014C94" w:rsidP="00014C94">
      <w:pPr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Приносит чистый выигрыш стране эмиграции, если учитывать изменения благосостояния рабочих-эмигрантов;</w:t>
      </w:r>
    </w:p>
    <w:p w:rsidR="00014C94" w:rsidRPr="00014C94" w:rsidRDefault="00014C94" w:rsidP="00014C94">
      <w:pPr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Верно а) и b);</w:t>
      </w:r>
    </w:p>
    <w:p w:rsidR="00014C94" w:rsidRPr="00014C94" w:rsidRDefault="00014C94" w:rsidP="00014C94">
      <w:pPr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Верно а) и в).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14C94">
        <w:rPr>
          <w:rFonts w:ascii="Times New Roman" w:eastAsiaTheme="minorHAnsi" w:hAnsi="Times New Roman" w:cs="Times New Roman"/>
          <w:sz w:val="28"/>
          <w:szCs w:val="28"/>
        </w:rPr>
        <w:t>При прочих равных условиях в результате международной миграции рабочей силы:</w:t>
      </w:r>
    </w:p>
    <w:p w:rsidR="00014C94" w:rsidRPr="00014C94" w:rsidRDefault="00014C94" w:rsidP="00014C94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Рабочие, оставшиеся в стране эмиграции, и предприниматели в принимающей стране получают чистый экономический выигрыш;</w:t>
      </w:r>
    </w:p>
    <w:p w:rsidR="00014C94" w:rsidRPr="00014C94" w:rsidRDefault="00014C94" w:rsidP="00014C94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Предприниматели в стране эмиграции и рабочие в принимающей стране получают чистый экономический выигрыш;</w:t>
      </w:r>
    </w:p>
    <w:p w:rsidR="00014C94" w:rsidRPr="00014C94" w:rsidRDefault="00014C94" w:rsidP="00014C94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Рабочие, оставшиеся в стране эмиграции, и рабочие в принимающей стране получают чистый экономический выигрыш;</w:t>
      </w:r>
    </w:p>
    <w:p w:rsidR="00014C94" w:rsidRPr="00014C94" w:rsidRDefault="00014C94" w:rsidP="00014C94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Предприниматели и в стране эмиграции, и в принимающей стране получают чистый экономический выигрыш.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14C94">
        <w:rPr>
          <w:rFonts w:ascii="Times New Roman" w:eastAsiaTheme="minorHAnsi" w:hAnsi="Times New Roman" w:cs="Times New Roman"/>
          <w:sz w:val="28"/>
          <w:szCs w:val="28"/>
        </w:rPr>
        <w:t>Какие из перечисленных видов международного движения капитала считаются прямыми зарубежными инвестициями?</w:t>
      </w:r>
    </w:p>
    <w:p w:rsidR="00014C94" w:rsidRPr="00014C94" w:rsidRDefault="00014C94" w:rsidP="00014C94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а) Канадский инвестиционный фонд приобретает казначейские векселя Министерства финансов США на сумму 50 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долл.;</w:t>
      </w:r>
    </w:p>
    <w:p w:rsidR="00014C94" w:rsidRPr="00014C94" w:rsidRDefault="00014C94" w:rsidP="00014C94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б) Французский банк приобретает акции шведской автомобильной компании на сумму 10 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долл. Общая стоимость выпуска акций этой компанией составляет 250 млн долл.;</w:t>
      </w:r>
    </w:p>
    <w:p w:rsidR="00014C94" w:rsidRPr="00014C94" w:rsidRDefault="00014C94" w:rsidP="00014C94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в) Японская и китайская компании создают в Шанхае совместную консалтинговую фирму с равными долями в уставном капитале;</w:t>
      </w:r>
    </w:p>
    <w:p w:rsidR="00014C94" w:rsidRPr="00014C94" w:rsidRDefault="00014C94" w:rsidP="00014C94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г) Международный банк реконструкции и развития предоставляет России заем на структурную перестройку угольной промышленности в размере 500 </w:t>
      </w:r>
      <w:proofErr w:type="gramStart"/>
      <w:r w:rsidRPr="00014C9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14C94">
        <w:rPr>
          <w:rFonts w:ascii="Times New Roman" w:hAnsi="Times New Roman" w:cs="Times New Roman"/>
          <w:sz w:val="28"/>
          <w:szCs w:val="28"/>
        </w:rPr>
        <w:t xml:space="preserve"> долл.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14C94">
        <w:rPr>
          <w:rFonts w:ascii="Times New Roman" w:eastAsiaTheme="minorHAnsi" w:hAnsi="Times New Roman" w:cs="Times New Roman"/>
          <w:sz w:val="28"/>
          <w:szCs w:val="28"/>
        </w:rPr>
        <w:t xml:space="preserve">Американский банк купил акции российской компании «Лукойл» на 20 </w:t>
      </w:r>
      <w:proofErr w:type="gramStart"/>
      <w:r w:rsidRPr="00014C94">
        <w:rPr>
          <w:rFonts w:ascii="Times New Roman" w:eastAsiaTheme="minorHAnsi" w:hAnsi="Times New Roman" w:cs="Times New Roman"/>
          <w:sz w:val="28"/>
          <w:szCs w:val="28"/>
        </w:rPr>
        <w:t>млн</w:t>
      </w:r>
      <w:proofErr w:type="gramEnd"/>
      <w:r w:rsidRPr="00014C94">
        <w:rPr>
          <w:rFonts w:ascii="Times New Roman" w:eastAsiaTheme="minorHAnsi" w:hAnsi="Times New Roman" w:cs="Times New Roman"/>
          <w:sz w:val="28"/>
          <w:szCs w:val="28"/>
        </w:rPr>
        <w:t xml:space="preserve"> долл. Общая стоимость выпуска акций составляет 600 млн долл. Какой это вид инвестиций?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а)  Прямые инвестиции;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б)  Портфельные инвестиции.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14C94">
        <w:rPr>
          <w:rFonts w:ascii="Times New Roman" w:eastAsiaTheme="minorHAnsi" w:hAnsi="Times New Roman" w:cs="Times New Roman"/>
          <w:sz w:val="28"/>
          <w:szCs w:val="28"/>
        </w:rPr>
        <w:t xml:space="preserve"> Как может повлиять на физический объем экспорта и импорта США заметное снижение цены доллара в иностранных валютах (например, в фунтах стерлингов)?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 xml:space="preserve"> а)  объемы экспорта и импорта вырастут;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 xml:space="preserve"> б)  объем экспорта вырастет, а объем импорта снизится;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 xml:space="preserve"> в)  объемы экспорта и импорта снизятся;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 xml:space="preserve"> г)   существенно не повлияет ни на экспорт, ни на импорт.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eastAsiaTheme="minorHAnsi" w:hAnsi="Times New Roman" w:cs="Times New Roman"/>
          <w:sz w:val="28"/>
          <w:szCs w:val="28"/>
        </w:rPr>
        <w:t>Набор валют нескольких стран мира для расчета среднего курса</w:t>
      </w:r>
      <w:r w:rsidRPr="00014C94">
        <w:rPr>
          <w:rFonts w:ascii="Times New Roman" w:hAnsi="Times New Roman" w:cs="Times New Roman"/>
          <w:sz w:val="28"/>
          <w:szCs w:val="28"/>
        </w:rPr>
        <w:t xml:space="preserve"> национальной валюты какой-либо страны – это: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 фиксированный валютный курс;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 мультипликатор внешней торговли;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 xml:space="preserve">в)  золотой стандарт;   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 чистый экспорт товаров и услуг;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д)  валютная корзина.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Какое понятие выражает формулировка: «Курс валюты, свободное повышение или понижение которого не допускается»?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а)  фиксированный валютный курс;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 плавающий курс валюты;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 золотой стандарт;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 официальные резервы;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д)  валютная корзина.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Раздел платежного баланса страны, в котором фиксируется приток и отток капитала?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 дебет платежного баланса;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торговый баланс;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в)  счет движения капитала;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г)  счет текущих операций;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д)  кредит платежного баланса.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Раздел платежного баланса страны, в котором фиксируются объемы ее экспорта и импорта товаров и услуг, чистого дохода от инвестиций и чистого объема трансфертных платежей»?</w:t>
      </w:r>
    </w:p>
    <w:p w:rsidR="00014C94" w:rsidRPr="00014C94" w:rsidRDefault="00014C94" w:rsidP="00014C94">
      <w:pPr>
        <w:numPr>
          <w:ilvl w:val="0"/>
          <w:numId w:val="29"/>
        </w:numPr>
        <w:tabs>
          <w:tab w:val="clear" w:pos="720"/>
          <w:tab w:val="num" w:pos="927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014C94" w:rsidRPr="00014C94" w:rsidSect="008413F6">
          <w:pgSz w:w="11906" w:h="16838"/>
          <w:pgMar w:top="709" w:right="567" w:bottom="709" w:left="1418" w:header="284" w:footer="0" w:gutter="0"/>
          <w:cols w:space="708" w:equalWidth="0">
            <w:col w:w="9921" w:space="708"/>
          </w:cols>
          <w:docGrid w:linePitch="360"/>
        </w:sectPr>
      </w:pP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а) торговый баланс;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б) дебет платежного баланса;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в) счет движения капитала;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C94">
        <w:rPr>
          <w:rFonts w:ascii="Times New Roman" w:hAnsi="Times New Roman" w:cs="Times New Roman"/>
          <w:bCs/>
          <w:sz w:val="28"/>
          <w:szCs w:val="28"/>
        </w:rPr>
        <w:t>г) счет текущих операций;</w:t>
      </w:r>
    </w:p>
    <w:p w:rsidR="00014C94" w:rsidRPr="00014C94" w:rsidRDefault="00014C94" w:rsidP="00014C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4">
        <w:rPr>
          <w:rFonts w:ascii="Times New Roman" w:hAnsi="Times New Roman" w:cs="Times New Roman"/>
          <w:sz w:val="28"/>
          <w:szCs w:val="28"/>
        </w:rPr>
        <w:t>д) кредит платежного капитала.</w:t>
      </w:r>
    </w:p>
    <w:p w:rsidR="002A7751" w:rsidRPr="00406A0C" w:rsidRDefault="002A7751" w:rsidP="002A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7751" w:rsidRPr="00406A0C" w:rsidSect="00D2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80D"/>
    <w:multiLevelType w:val="hybridMultilevel"/>
    <w:tmpl w:val="CD26B398"/>
    <w:lvl w:ilvl="0" w:tplc="765E54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D41E4"/>
    <w:multiLevelType w:val="hybridMultilevel"/>
    <w:tmpl w:val="0B8C707E"/>
    <w:lvl w:ilvl="0" w:tplc="765E54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4E2E"/>
    <w:multiLevelType w:val="hybridMultilevel"/>
    <w:tmpl w:val="E1A03AFE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329FC"/>
    <w:multiLevelType w:val="hybridMultilevel"/>
    <w:tmpl w:val="B8CC050A"/>
    <w:lvl w:ilvl="0" w:tplc="765E54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36E01"/>
    <w:multiLevelType w:val="hybridMultilevel"/>
    <w:tmpl w:val="1858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95812"/>
    <w:multiLevelType w:val="hybridMultilevel"/>
    <w:tmpl w:val="D0D61A0A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06E4B"/>
    <w:multiLevelType w:val="hybridMultilevel"/>
    <w:tmpl w:val="0148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570AD"/>
    <w:multiLevelType w:val="hybridMultilevel"/>
    <w:tmpl w:val="B71A0258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33612"/>
    <w:multiLevelType w:val="hybridMultilevel"/>
    <w:tmpl w:val="0992AA5C"/>
    <w:lvl w:ilvl="0" w:tplc="765E54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73E4E"/>
    <w:multiLevelType w:val="hybridMultilevel"/>
    <w:tmpl w:val="D0B40F70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11CEB"/>
    <w:multiLevelType w:val="hybridMultilevel"/>
    <w:tmpl w:val="4BA43EB8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B1976"/>
    <w:multiLevelType w:val="hybridMultilevel"/>
    <w:tmpl w:val="E68E821C"/>
    <w:lvl w:ilvl="0" w:tplc="F71A55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C719C"/>
    <w:multiLevelType w:val="hybridMultilevel"/>
    <w:tmpl w:val="970E956C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019B3"/>
    <w:multiLevelType w:val="hybridMultilevel"/>
    <w:tmpl w:val="8098AD82"/>
    <w:lvl w:ilvl="0" w:tplc="765E54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00F0D"/>
    <w:multiLevelType w:val="hybridMultilevel"/>
    <w:tmpl w:val="2722B552"/>
    <w:lvl w:ilvl="0" w:tplc="7FF8D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1A3456"/>
    <w:multiLevelType w:val="hybridMultilevel"/>
    <w:tmpl w:val="E598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A030F"/>
    <w:multiLevelType w:val="hybridMultilevel"/>
    <w:tmpl w:val="87C2C2AC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B3857"/>
    <w:multiLevelType w:val="hybridMultilevel"/>
    <w:tmpl w:val="20888D48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4A1D2D"/>
    <w:multiLevelType w:val="hybridMultilevel"/>
    <w:tmpl w:val="DD187D88"/>
    <w:lvl w:ilvl="0" w:tplc="765E54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D0E75"/>
    <w:multiLevelType w:val="hybridMultilevel"/>
    <w:tmpl w:val="3DF2D376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AD3D38"/>
    <w:multiLevelType w:val="hybridMultilevel"/>
    <w:tmpl w:val="8098AD82"/>
    <w:lvl w:ilvl="0" w:tplc="765E54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556BE"/>
    <w:multiLevelType w:val="hybridMultilevel"/>
    <w:tmpl w:val="E0C0B4CA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9D2420"/>
    <w:multiLevelType w:val="hybridMultilevel"/>
    <w:tmpl w:val="4FBE88F6"/>
    <w:lvl w:ilvl="0" w:tplc="7FF8DA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4673A"/>
    <w:multiLevelType w:val="hybridMultilevel"/>
    <w:tmpl w:val="D78CC38C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B776BC"/>
    <w:multiLevelType w:val="hybridMultilevel"/>
    <w:tmpl w:val="578E5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003683"/>
    <w:multiLevelType w:val="hybridMultilevel"/>
    <w:tmpl w:val="72E0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A6469"/>
    <w:multiLevelType w:val="hybridMultilevel"/>
    <w:tmpl w:val="BAE2EF80"/>
    <w:lvl w:ilvl="0" w:tplc="7FF8DA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8663D4"/>
    <w:multiLevelType w:val="hybridMultilevel"/>
    <w:tmpl w:val="9154B50A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621D5D"/>
    <w:multiLevelType w:val="hybridMultilevel"/>
    <w:tmpl w:val="5CAEF602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BB4206"/>
    <w:multiLevelType w:val="hybridMultilevel"/>
    <w:tmpl w:val="4544A568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323CF4"/>
    <w:multiLevelType w:val="hybridMultilevel"/>
    <w:tmpl w:val="5DD8C41C"/>
    <w:lvl w:ilvl="0" w:tplc="765E540E">
      <w:start w:val="1"/>
      <w:numFmt w:val="russianLower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>
    <w:nsid w:val="7FE36E90"/>
    <w:multiLevelType w:val="hybridMultilevel"/>
    <w:tmpl w:val="C0B68DEA"/>
    <w:lvl w:ilvl="0" w:tplc="765E540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7"/>
  </w:num>
  <w:num w:numId="5">
    <w:abstractNumId w:val="25"/>
  </w:num>
  <w:num w:numId="6">
    <w:abstractNumId w:val="20"/>
  </w:num>
  <w:num w:numId="7">
    <w:abstractNumId w:val="13"/>
  </w:num>
  <w:num w:numId="8">
    <w:abstractNumId w:val="1"/>
  </w:num>
  <w:num w:numId="9">
    <w:abstractNumId w:val="3"/>
  </w:num>
  <w:num w:numId="10">
    <w:abstractNumId w:val="9"/>
  </w:num>
  <w:num w:numId="11">
    <w:abstractNumId w:val="30"/>
  </w:num>
  <w:num w:numId="12">
    <w:abstractNumId w:val="18"/>
  </w:num>
  <w:num w:numId="13">
    <w:abstractNumId w:val="17"/>
  </w:num>
  <w:num w:numId="14">
    <w:abstractNumId w:val="0"/>
  </w:num>
  <w:num w:numId="15">
    <w:abstractNumId w:val="8"/>
  </w:num>
  <w:num w:numId="16">
    <w:abstractNumId w:val="2"/>
  </w:num>
  <w:num w:numId="17">
    <w:abstractNumId w:val="10"/>
  </w:num>
  <w:num w:numId="18">
    <w:abstractNumId w:val="31"/>
  </w:num>
  <w:num w:numId="19">
    <w:abstractNumId w:val="12"/>
  </w:num>
  <w:num w:numId="20">
    <w:abstractNumId w:val="19"/>
  </w:num>
  <w:num w:numId="21">
    <w:abstractNumId w:val="29"/>
  </w:num>
  <w:num w:numId="22">
    <w:abstractNumId w:val="28"/>
  </w:num>
  <w:num w:numId="23">
    <w:abstractNumId w:val="7"/>
  </w:num>
  <w:num w:numId="24">
    <w:abstractNumId w:val="16"/>
  </w:num>
  <w:num w:numId="25">
    <w:abstractNumId w:val="23"/>
  </w:num>
  <w:num w:numId="26">
    <w:abstractNumId w:val="5"/>
  </w:num>
  <w:num w:numId="27">
    <w:abstractNumId w:val="21"/>
  </w:num>
  <w:num w:numId="28">
    <w:abstractNumId w:val="11"/>
  </w:num>
  <w:num w:numId="29">
    <w:abstractNumId w:val="6"/>
  </w:num>
  <w:num w:numId="30">
    <w:abstractNumId w:val="26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BC6"/>
    <w:rsid w:val="00014C94"/>
    <w:rsid w:val="001E4ACD"/>
    <w:rsid w:val="002A7751"/>
    <w:rsid w:val="00406A0C"/>
    <w:rsid w:val="0041732F"/>
    <w:rsid w:val="00440FB9"/>
    <w:rsid w:val="004A0E27"/>
    <w:rsid w:val="00816BC6"/>
    <w:rsid w:val="009654ED"/>
    <w:rsid w:val="009D2BBE"/>
    <w:rsid w:val="00B71949"/>
    <w:rsid w:val="00D246ED"/>
    <w:rsid w:val="00F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6B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16BC6"/>
    <w:pPr>
      <w:ind w:left="720"/>
      <w:contextualSpacing/>
    </w:pPr>
    <w:rPr>
      <w:lang w:val="en-US" w:eastAsia="en-US" w:bidi="en-US"/>
    </w:rPr>
  </w:style>
  <w:style w:type="paragraph" w:styleId="a4">
    <w:name w:val="Normal (Web)"/>
    <w:basedOn w:val="a"/>
    <w:uiPriority w:val="99"/>
    <w:unhideWhenUsed/>
    <w:rsid w:val="00816BC6"/>
    <w:pPr>
      <w:spacing w:before="75" w:after="100" w:afterAutospacing="1" w:line="240" w:lineRule="auto"/>
      <w:ind w:left="150" w:right="75"/>
    </w:pPr>
    <w:rPr>
      <w:rFonts w:ascii="Verdana" w:eastAsia="Times New Roman" w:hAnsi="Verdana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AC6ED4-68B7-4D27-85B1-57810FAD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пк</cp:lastModifiedBy>
  <cp:revision>12</cp:revision>
  <dcterms:created xsi:type="dcterms:W3CDTF">2016-06-10T12:46:00Z</dcterms:created>
  <dcterms:modified xsi:type="dcterms:W3CDTF">2016-08-31T14:15:00Z</dcterms:modified>
</cp:coreProperties>
</file>