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2B" w:rsidRPr="00C819A4" w:rsidRDefault="00FD602B" w:rsidP="00FD602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91D38">
        <w:rPr>
          <w:rFonts w:eastAsia="Times New Roman" w:cs="Times New Roman"/>
          <w:kern w:val="0"/>
          <w:lang w:eastAsia="ru-RU" w:bidi="ar-SA"/>
        </w:rPr>
        <w:t>1.2 Анализ динамики товарооборота (таблица 2)</w:t>
      </w:r>
    </w:p>
    <w:p w:rsidR="00FD602B" w:rsidRDefault="00FD602B" w:rsidP="00FD602B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p w:rsidR="00FD602B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91D38">
        <w:rPr>
          <w:rFonts w:eastAsia="Times New Roman" w:cs="Times New Roman"/>
          <w:kern w:val="0"/>
          <w:lang w:eastAsia="ru-RU" w:bidi="ar-SA"/>
        </w:rPr>
        <w:t>Таблица 2 - Анализ динамики объема товарооборота предприятия за 20__-20__ гг.</w:t>
      </w:r>
    </w:p>
    <w:tbl>
      <w:tblPr>
        <w:tblW w:w="10582" w:type="dxa"/>
        <w:tblInd w:w="-10" w:type="dxa"/>
        <w:tblLook w:val="04A0" w:firstRow="1" w:lastRow="0" w:firstColumn="1" w:lastColumn="0" w:noHBand="0" w:noVBand="1"/>
      </w:tblPr>
      <w:tblGrid>
        <w:gridCol w:w="597"/>
        <w:gridCol w:w="1671"/>
        <w:gridCol w:w="1684"/>
        <w:gridCol w:w="1631"/>
        <w:gridCol w:w="1684"/>
        <w:gridCol w:w="1631"/>
        <w:gridCol w:w="1684"/>
      </w:tblGrid>
      <w:tr w:rsidR="00FD602B" w:rsidRPr="00E942C8" w:rsidTr="00067224">
        <w:trPr>
          <w:trHeight w:val="321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Год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Фактический РТО, </w:t>
            </w:r>
            <w:proofErr w:type="spellStart"/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тыс.руб</w:t>
            </w:r>
            <w:proofErr w:type="spellEnd"/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Цепные темпы роста РТО</w:t>
            </w:r>
          </w:p>
        </w:tc>
        <w:tc>
          <w:tcPr>
            <w:tcW w:w="33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Базисные темпы роста РТО</w:t>
            </w:r>
          </w:p>
        </w:tc>
      </w:tr>
      <w:tr w:rsidR="00FD602B" w:rsidRPr="00E942C8" w:rsidTr="00067224">
        <w:trPr>
          <w:trHeight w:val="694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действующих ценах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сопоставимых ценах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действующих ценах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сопоставимых ценах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действующих ценах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 сопоставимых ценах</w:t>
            </w:r>
          </w:p>
        </w:tc>
      </w:tr>
      <w:tr w:rsidR="00FD602B" w:rsidRPr="00E942C8" w:rsidTr="00067224">
        <w:trPr>
          <w:trHeight w:val="3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9183,75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FD602B" w:rsidRPr="00E942C8" w:rsidTr="00067224">
        <w:trPr>
          <w:trHeight w:val="3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9443,22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</w:tr>
      <w:tr w:rsidR="00FD602B" w:rsidRPr="00E942C8" w:rsidTr="00067224">
        <w:trPr>
          <w:trHeight w:val="33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10366,7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02B" w:rsidRPr="00E942C8" w:rsidRDefault="00FD602B" w:rsidP="00067224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E942C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 </w:t>
            </w:r>
          </w:p>
        </w:tc>
      </w:tr>
    </w:tbl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819A4">
        <w:rPr>
          <w:rFonts w:eastAsia="Times New Roman" w:cs="Times New Roman"/>
          <w:kern w:val="0"/>
          <w:lang w:eastAsia="ru-RU" w:bidi="ar-SA"/>
        </w:rPr>
        <w:t>РТО в сопоставимых ценах (</w:t>
      </w:r>
      <w:proofErr w:type="spellStart"/>
      <w:r w:rsidRPr="00C819A4">
        <w:rPr>
          <w:rFonts w:eastAsia="Times New Roman" w:cs="Times New Roman"/>
          <w:kern w:val="0"/>
          <w:lang w:eastAsia="ru-RU" w:bidi="ar-SA"/>
        </w:rPr>
        <w:t>Т</w:t>
      </w:r>
      <w:r w:rsidRPr="00C819A4">
        <w:rPr>
          <w:rFonts w:eastAsia="Times New Roman" w:cs="Times New Roman"/>
          <w:kern w:val="0"/>
          <w:vertAlign w:val="subscript"/>
          <w:lang w:eastAsia="ru-RU" w:bidi="ar-SA"/>
        </w:rPr>
        <w:t>с.ц</w:t>
      </w:r>
      <w:proofErr w:type="spellEnd"/>
      <w:r w:rsidRPr="00C819A4">
        <w:rPr>
          <w:rFonts w:eastAsia="Times New Roman" w:cs="Times New Roman"/>
          <w:kern w:val="0"/>
          <w:vertAlign w:val="subscript"/>
          <w:lang w:eastAsia="ru-RU" w:bidi="ar-SA"/>
        </w:rPr>
        <w:t>.</w:t>
      </w:r>
      <w:r w:rsidRPr="00C819A4">
        <w:rPr>
          <w:rFonts w:eastAsia="Times New Roman" w:cs="Times New Roman"/>
          <w:kern w:val="0"/>
          <w:lang w:eastAsia="ru-RU" w:bidi="ar-SA"/>
        </w:rPr>
        <w:t>):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kern w:val="0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0"/>
                <w:lang w:eastAsia="ru-RU" w:bidi="ar-SA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kern w:val="0"/>
                <w:lang w:eastAsia="ru-RU" w:bidi="ar-SA"/>
              </w:rPr>
              <m:t>с.ц.</m:t>
            </m:r>
          </m:sub>
        </m:sSub>
        <m:r>
          <w:rPr>
            <w:rFonts w:ascii="Cambria Math" w:eastAsia="Times New Roman" w:hAnsi="Cambria Math" w:cs="Times New Roman"/>
            <w:kern w:val="0"/>
            <w:lang w:eastAsia="ru-RU" w:bidi="ar-SA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kern w:val="0"/>
                <w:lang w:eastAsia="ru-RU" w:bidi="ar-SA"/>
              </w:rPr>
              <m:t>Т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kern w:val="0"/>
                    <w:lang w:eastAsia="ru-RU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kern w:val="0"/>
                    <w:lang w:val="en-US" w:eastAsia="ru-RU" w:bidi="ar-SA"/>
                  </w:rPr>
                  <m:t>I</m:t>
                </m:r>
              </m:e>
              <m:sub>
                <m:r>
                  <w:rPr>
                    <w:rFonts w:ascii="Cambria Math" w:eastAsia="Times New Roman" w:hAnsi="Cambria Math" w:cs="Times New Roman"/>
                    <w:kern w:val="0"/>
                    <w:lang w:eastAsia="ru-RU" w:bidi="ar-SA"/>
                  </w:rPr>
                  <m:t>ц</m:t>
                </m:r>
              </m:sub>
            </m:sSub>
          </m:den>
        </m:f>
      </m:oMath>
      <w:r w:rsidRPr="00C819A4">
        <w:rPr>
          <w:rFonts w:eastAsia="Times New Roman" w:cs="Times New Roman"/>
          <w:kern w:val="0"/>
          <w:lang w:eastAsia="ru-RU" w:bidi="ar-SA"/>
        </w:rPr>
        <w:t xml:space="preserve">   (2)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819A4">
        <w:rPr>
          <w:rFonts w:eastAsia="Times New Roman" w:cs="Times New Roman"/>
          <w:kern w:val="0"/>
          <w:lang w:eastAsia="ru-RU" w:bidi="ar-SA"/>
        </w:rPr>
        <w:t>где: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819A4">
        <w:rPr>
          <w:rFonts w:eastAsia="Times New Roman" w:cs="Times New Roman"/>
          <w:kern w:val="0"/>
          <w:lang w:eastAsia="ru-RU" w:bidi="ar-SA"/>
        </w:rPr>
        <w:t>Т - товарооборот отчетного года в фактических ценах;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819A4">
        <w:rPr>
          <w:rFonts w:eastAsia="Times New Roman" w:cs="Times New Roman"/>
          <w:kern w:val="0"/>
          <w:lang w:val="en-US" w:eastAsia="ru-RU" w:bidi="ar-SA"/>
        </w:rPr>
        <w:t>I</w:t>
      </w:r>
      <w:r w:rsidRPr="00C819A4">
        <w:rPr>
          <w:rFonts w:eastAsia="Times New Roman" w:cs="Times New Roman"/>
          <w:kern w:val="0"/>
          <w:vertAlign w:val="subscript"/>
          <w:lang w:eastAsia="ru-RU" w:bidi="ar-SA"/>
        </w:rPr>
        <w:t>ц</w:t>
      </w:r>
      <w:r w:rsidRPr="00C819A4">
        <w:rPr>
          <w:rFonts w:eastAsia="Times New Roman" w:cs="Times New Roman"/>
          <w:kern w:val="0"/>
          <w:lang w:eastAsia="ru-RU" w:bidi="ar-SA"/>
        </w:rPr>
        <w:t xml:space="preserve"> - индекс цен.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819A4">
        <w:rPr>
          <w:rFonts w:eastAsia="Times New Roman" w:cs="Times New Roman"/>
          <w:i/>
          <w:kern w:val="0"/>
          <w:lang w:eastAsia="ru-RU" w:bidi="ar-SA"/>
        </w:rPr>
        <w:t>Цепные темпы роста</w:t>
      </w:r>
      <w:r w:rsidRPr="00C819A4">
        <w:rPr>
          <w:rFonts w:eastAsia="Times New Roman" w:cs="Times New Roman"/>
          <w:kern w:val="0"/>
          <w:lang w:eastAsia="ru-RU" w:bidi="ar-SA"/>
        </w:rPr>
        <w:t xml:space="preserve"> рассчитываются как % к предыдущему году.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819A4">
        <w:rPr>
          <w:rFonts w:eastAsia="Times New Roman" w:cs="Times New Roman"/>
          <w:i/>
          <w:kern w:val="0"/>
          <w:lang w:eastAsia="ru-RU" w:bidi="ar-SA"/>
        </w:rPr>
        <w:t>Базисные темпы роста</w:t>
      </w:r>
      <w:r w:rsidRPr="00C819A4">
        <w:rPr>
          <w:rFonts w:eastAsia="Times New Roman" w:cs="Times New Roman"/>
          <w:kern w:val="0"/>
          <w:lang w:eastAsia="ru-RU" w:bidi="ar-SA"/>
        </w:rPr>
        <w:t xml:space="preserve"> рассчитываются как % к первому году в ряду динамики.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819A4">
        <w:rPr>
          <w:rFonts w:eastAsia="Times New Roman" w:cs="Times New Roman"/>
          <w:kern w:val="0"/>
          <w:lang w:eastAsia="ru-RU" w:bidi="ar-SA"/>
        </w:rPr>
        <w:t>Также следует рассчитать после таблицы среднегодовой темп изменения объема товарооборота (Р):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m:oMath>
        <m:r>
          <w:rPr>
            <w:rFonts w:ascii="Cambria Math" w:eastAsia="Times New Roman" w:hAnsi="Cambria Math" w:cs="Times New Roman"/>
            <w:kern w:val="0"/>
            <w:lang w:eastAsia="ru-RU" w:bidi="ar-SA"/>
          </w:rPr>
          <m:t>Р=</m:t>
        </m:r>
        <m:rad>
          <m:radPr>
            <m:ctrlPr>
              <w:rPr>
                <w:rFonts w:ascii="Cambria Math" w:eastAsia="Times New Roman" w:hAnsi="Cambria Math" w:cs="Times New Roman"/>
                <w:i/>
                <w:kern w:val="0"/>
                <w:lang w:eastAsia="ru-RU" w:bidi="ar-SA"/>
              </w:rPr>
            </m:ctrlPr>
          </m:radPr>
          <m:deg>
            <m:r>
              <w:rPr>
                <w:rFonts w:ascii="Cambria Math" w:eastAsia="Times New Roman" w:hAnsi="Cambria Math" w:cs="Times New Roman"/>
                <w:kern w:val="0"/>
                <w:lang w:val="en-US" w:eastAsia="ru-RU" w:bidi="ar-SA"/>
              </w:rPr>
              <m:t>n</m:t>
            </m:r>
            <m:r>
              <w:rPr>
                <w:rFonts w:ascii="Cambria Math" w:eastAsia="Times New Roman" w:hAnsi="Cambria Math" w:cs="Times New Roman"/>
                <w:kern w:val="0"/>
                <w:lang w:eastAsia="ru-RU" w:bidi="ar-SA"/>
              </w:rPr>
              <m:t>-1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kern w:val="0"/>
                    <w:lang w:eastAsia="ru-RU" w:bidi="ar-SA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lang w:eastAsia="ru-RU"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kern w:val="0"/>
                        <w:lang w:eastAsia="ru-RU"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kern w:val="0"/>
                        <w:lang w:eastAsia="ru-RU" w:bidi="ar-SA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lang w:eastAsia="ru-RU" w:bidi="ar-SA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kern w:val="0"/>
                        <w:lang w:eastAsia="ru-RU" w:bidi="ar-SA"/>
                      </w:rPr>
                      <m:t>T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kern w:val="0"/>
                        <w:lang w:eastAsia="ru-RU" w:bidi="ar-SA"/>
                      </w:rPr>
                      <m:t>1</m:t>
                    </m:r>
                  </m:sub>
                </m:sSub>
              </m:den>
            </m:f>
          </m:e>
        </m:rad>
        <m:r>
          <w:rPr>
            <w:rFonts w:ascii="Cambria Math" w:eastAsia="Times New Roman" w:hAnsi="Cambria Math" w:cs="Times New Roman"/>
            <w:kern w:val="0"/>
            <w:lang w:eastAsia="ru-RU" w:bidi="ar-SA"/>
          </w:rPr>
          <m:t>*100%</m:t>
        </m:r>
      </m:oMath>
      <w:r w:rsidRPr="00C819A4">
        <w:rPr>
          <w:rFonts w:eastAsia="Times New Roman" w:cs="Times New Roman"/>
          <w:kern w:val="0"/>
          <w:lang w:eastAsia="ru-RU" w:bidi="ar-SA"/>
        </w:rPr>
        <w:t xml:space="preserve">    (3)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819A4">
        <w:rPr>
          <w:rFonts w:eastAsia="Times New Roman" w:cs="Times New Roman"/>
          <w:kern w:val="0"/>
          <w:lang w:eastAsia="ru-RU" w:bidi="ar-SA"/>
        </w:rPr>
        <w:t>где: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C819A4">
        <w:rPr>
          <w:rFonts w:eastAsia="Times New Roman" w:cs="Times New Roman"/>
          <w:kern w:val="0"/>
          <w:lang w:val="en-US" w:eastAsia="ru-RU" w:bidi="ar-SA"/>
        </w:rPr>
        <w:t>T</w:t>
      </w:r>
      <w:r w:rsidRPr="00C819A4">
        <w:rPr>
          <w:rFonts w:eastAsia="Times New Roman" w:cs="Times New Roman"/>
          <w:kern w:val="0"/>
          <w:vertAlign w:val="subscript"/>
          <w:lang w:val="en-US" w:eastAsia="ru-RU" w:bidi="ar-SA"/>
        </w:rPr>
        <w:t>n</w:t>
      </w:r>
      <w:proofErr w:type="spellEnd"/>
      <w:r w:rsidRPr="00C819A4">
        <w:rPr>
          <w:rFonts w:eastAsia="Times New Roman" w:cs="Times New Roman"/>
          <w:kern w:val="0"/>
          <w:lang w:eastAsia="ru-RU" w:bidi="ar-SA"/>
        </w:rPr>
        <w:t xml:space="preserve"> - объем товарооборота отчетного года;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819A4">
        <w:rPr>
          <w:rFonts w:eastAsia="Times New Roman" w:cs="Times New Roman"/>
          <w:kern w:val="0"/>
          <w:lang w:eastAsia="ru-RU" w:bidi="ar-SA"/>
        </w:rPr>
        <w:t>Т</w:t>
      </w:r>
      <w:r w:rsidRPr="00C819A4">
        <w:rPr>
          <w:rFonts w:eastAsia="Times New Roman" w:cs="Times New Roman"/>
          <w:kern w:val="0"/>
          <w:vertAlign w:val="subscript"/>
          <w:lang w:eastAsia="ru-RU" w:bidi="ar-SA"/>
        </w:rPr>
        <w:t xml:space="preserve">1 </w:t>
      </w:r>
      <w:r w:rsidRPr="00C819A4">
        <w:rPr>
          <w:rFonts w:eastAsia="Times New Roman" w:cs="Times New Roman"/>
          <w:kern w:val="0"/>
          <w:lang w:eastAsia="ru-RU" w:bidi="ar-SA"/>
        </w:rPr>
        <w:t>- объем товарооборота в первом году ряда динамики;</w:t>
      </w:r>
    </w:p>
    <w:p w:rsidR="00FD602B" w:rsidRPr="00C819A4" w:rsidRDefault="00FD602B" w:rsidP="00FD602B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C819A4">
        <w:rPr>
          <w:rFonts w:eastAsia="Times New Roman" w:cs="Times New Roman"/>
          <w:kern w:val="0"/>
          <w:lang w:val="en-US" w:eastAsia="ru-RU" w:bidi="ar-SA"/>
        </w:rPr>
        <w:t>n</w:t>
      </w:r>
      <w:r w:rsidRPr="00C819A4">
        <w:rPr>
          <w:rFonts w:eastAsia="Times New Roman" w:cs="Times New Roman"/>
          <w:kern w:val="0"/>
          <w:lang w:eastAsia="ru-RU" w:bidi="ar-SA"/>
        </w:rPr>
        <w:t xml:space="preserve"> - количество лет в ряду динамики.</w:t>
      </w:r>
    </w:p>
    <w:p w:rsidR="00F8215E" w:rsidRDefault="00FD602B">
      <w:bookmarkStart w:id="0" w:name="_GoBack"/>
      <w:bookmarkEnd w:id="0"/>
    </w:p>
    <w:sectPr w:rsidR="00F8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2B"/>
    <w:rsid w:val="00351103"/>
    <w:rsid w:val="00765172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3C358-5A5F-4E40-AA3F-53C55EA2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D60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Пахомова</dc:creator>
  <cp:keywords/>
  <dc:description/>
  <cp:lastModifiedBy>Анна Пахомова</cp:lastModifiedBy>
  <cp:revision>1</cp:revision>
  <dcterms:created xsi:type="dcterms:W3CDTF">2017-04-08T20:23:00Z</dcterms:created>
  <dcterms:modified xsi:type="dcterms:W3CDTF">2017-04-08T20:23:00Z</dcterms:modified>
</cp:coreProperties>
</file>