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1" w:rsidRPr="00C471F4" w:rsidRDefault="001F45B1" w:rsidP="001F45B1">
      <w:pPr>
        <w:jc w:val="center"/>
        <w:rPr>
          <w:rFonts w:ascii="Times New Roman" w:hAnsi="Times New Roman" w:cs="Times New Roman"/>
          <w:sz w:val="32"/>
          <w:szCs w:val="32"/>
        </w:rPr>
      </w:pPr>
      <w:r w:rsidRPr="00C471F4">
        <w:rPr>
          <w:rFonts w:ascii="Times New Roman" w:hAnsi="Times New Roman" w:cs="Times New Roman"/>
          <w:sz w:val="32"/>
          <w:szCs w:val="32"/>
        </w:rPr>
        <w:t>Практическое занятие №1</w:t>
      </w:r>
    </w:p>
    <w:p w:rsidR="001F45B1" w:rsidRPr="005644DB" w:rsidRDefault="001F45B1" w:rsidP="001F45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5644DB">
        <w:rPr>
          <w:rFonts w:ascii="Times New Roman" w:hAnsi="Times New Roman" w:cs="Times New Roman"/>
          <w:b/>
          <w:sz w:val="24"/>
          <w:szCs w:val="24"/>
          <w:u w:val="single"/>
        </w:rPr>
        <w:t>Структурное исследование плоских рычажных механизмов</w:t>
      </w:r>
    </w:p>
    <w:p w:rsidR="001F45B1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 w:rsidRPr="005644DB">
        <w:rPr>
          <w:rFonts w:ascii="Times New Roman" w:hAnsi="Times New Roman" w:cs="Times New Roman"/>
          <w:sz w:val="24"/>
          <w:szCs w:val="24"/>
        </w:rPr>
        <w:t xml:space="preserve"> Проанализировать структуру механизмов заданной схемы.</w:t>
      </w: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1.1. Вычертить схему механизма.</w:t>
      </w: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1.2. Пронумеровать звенья арабскими цифрами, присвоив последний номер неподвижному звену (стойке).</w:t>
      </w: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Установить класс каждой кинематической пары, образуемой звеньями механизма.</w:t>
      </w: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1.3. Рассчитать степень подвижности механизма и проанализировать полученный результат. Если в механизме присутствуют пассивные связи и (или) местные подвижности, избавиться от них и повторить расчет.</w:t>
      </w: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1.4. Заменить высшие пары (если они имеются в механизме) кинематическими цепями с низшими парами; замену произвести непосредственно на кинематической схеме, для обозначения фиктивных звеньев в заменяющем механизме использовать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21F"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5644DB">
        <w:rPr>
          <w:rFonts w:ascii="Times New Roman" w:hAnsi="Times New Roman" w:cs="Times New Roman"/>
          <w:sz w:val="24"/>
          <w:szCs w:val="24"/>
        </w:rPr>
        <w:t xml:space="preserve"> </w:t>
      </w:r>
      <w:r w:rsidRPr="0056221F">
        <w:rPr>
          <w:rFonts w:ascii="Times New Roman" w:hAnsi="Times New Roman" w:cs="Times New Roman"/>
          <w:sz w:val="24"/>
          <w:szCs w:val="24"/>
        </w:rPr>
        <w:t>Ф</w:t>
      </w:r>
      <w:r w:rsidRPr="005622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21F">
        <w:rPr>
          <w:rFonts w:ascii="Times New Roman" w:hAnsi="Times New Roman" w:cs="Times New Roman"/>
          <w:sz w:val="24"/>
          <w:szCs w:val="24"/>
        </w:rPr>
        <w:t>и т</w:t>
      </w:r>
      <w:r w:rsidRPr="005644DB">
        <w:rPr>
          <w:rFonts w:ascii="Times New Roman" w:hAnsi="Times New Roman" w:cs="Times New Roman"/>
          <w:sz w:val="24"/>
          <w:szCs w:val="24"/>
        </w:rPr>
        <w:t>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DB">
        <w:rPr>
          <w:rFonts w:ascii="Times New Roman" w:hAnsi="Times New Roman" w:cs="Times New Roman"/>
          <w:sz w:val="24"/>
          <w:szCs w:val="24"/>
        </w:rPr>
        <w:t xml:space="preserve">Определить степень подвижности заменяющего механизма, результат сопоставить </w:t>
      </w:r>
      <w:proofErr w:type="gramStart"/>
      <w:r w:rsidRPr="005644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4DB">
        <w:rPr>
          <w:rFonts w:ascii="Times New Roman" w:hAnsi="Times New Roman" w:cs="Times New Roman"/>
          <w:sz w:val="24"/>
          <w:szCs w:val="24"/>
        </w:rPr>
        <w:t xml:space="preserve"> полученным в п. 1.3.</w:t>
      </w: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1.5. Для заменяющего механизма вычертить структурную схему (если это требуется для облегчения структурного анализа); установить возможные варианты выбора начальных звеньев и для каждого варианта написать формулу строения механизма.</w:t>
      </w:r>
    </w:p>
    <w:p w:rsidR="001F45B1" w:rsidRDefault="001F45B1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4DB">
        <w:rPr>
          <w:rFonts w:ascii="Times New Roman" w:hAnsi="Times New Roman" w:cs="Times New Roman"/>
          <w:sz w:val="24"/>
          <w:szCs w:val="24"/>
        </w:rPr>
        <w:t>Для каждой формулы строения указать класс, вид и порядок структурных групп, а также класс механизма.</w:t>
      </w:r>
    </w:p>
    <w:p w:rsidR="000951FF" w:rsidRDefault="000951FF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51FF" w:rsidRPr="000951FF" w:rsidRDefault="000951FF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45B1" w:rsidRPr="005644DB" w:rsidRDefault="000951FF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B1">
        <w:rPr>
          <w:noProof/>
          <w:lang w:eastAsia="ru-RU"/>
        </w:rPr>
        <w:drawing>
          <wp:inline distT="0" distB="0" distL="0" distR="0">
            <wp:extent cx="5060950" cy="4371585"/>
            <wp:effectExtent l="19050" t="0" r="6350" b="0"/>
            <wp:docPr id="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437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FF" w:rsidRDefault="000951FF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951FF" w:rsidRDefault="000951FF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Пример</w:t>
      </w:r>
      <w:r w:rsidRPr="0056221F">
        <w:rPr>
          <w:rFonts w:ascii="Times New Roman" w:hAnsi="Times New Roman" w:cs="Times New Roman"/>
          <w:sz w:val="24"/>
          <w:szCs w:val="24"/>
        </w:rPr>
        <w:t>.</w:t>
      </w:r>
      <w:r w:rsidRPr="005644DB">
        <w:rPr>
          <w:rFonts w:ascii="Times New Roman" w:hAnsi="Times New Roman" w:cs="Times New Roman"/>
          <w:sz w:val="24"/>
          <w:szCs w:val="24"/>
        </w:rPr>
        <w:t xml:space="preserve"> Произвести структурное исследование </w:t>
      </w:r>
      <w:r>
        <w:rPr>
          <w:rFonts w:ascii="Times New Roman" w:hAnsi="Times New Roman" w:cs="Times New Roman"/>
          <w:sz w:val="24"/>
          <w:szCs w:val="24"/>
        </w:rPr>
        <w:t>механизма по приведенной схеме.</w:t>
      </w: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1952625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Рис.1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i/>
          <w:sz w:val="24"/>
          <w:szCs w:val="24"/>
          <w:u w:val="single"/>
        </w:rPr>
        <w:t>Решение.</w:t>
      </w:r>
      <w:r w:rsidRPr="005644DB">
        <w:rPr>
          <w:rFonts w:ascii="Times New Roman" w:hAnsi="Times New Roman" w:cs="Times New Roman"/>
          <w:sz w:val="24"/>
          <w:szCs w:val="24"/>
        </w:rPr>
        <w:t xml:space="preserve"> Степень подвижности механизма</w:t>
      </w: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B1" w:rsidRPr="0056221F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C471F4">
        <w:rPr>
          <w:rFonts w:ascii="Times New Roman" w:hAnsi="Times New Roman" w:cs="Times New Roman"/>
          <w:sz w:val="36"/>
          <w:szCs w:val="36"/>
        </w:rPr>
        <w:t>=3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C471F4">
        <w:rPr>
          <w:rFonts w:ascii="Times New Roman" w:hAnsi="Times New Roman" w:cs="Times New Roman"/>
          <w:sz w:val="36"/>
          <w:szCs w:val="36"/>
        </w:rPr>
        <w:t>-2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C471F4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Pr="00C471F4">
        <w:rPr>
          <w:rFonts w:ascii="Times New Roman" w:hAnsi="Times New Roman" w:cs="Times New Roman"/>
          <w:sz w:val="36"/>
          <w:szCs w:val="36"/>
        </w:rPr>
        <w:t>-</w:t>
      </w:r>
      <w:r w:rsidRPr="0056221F">
        <w:rPr>
          <w:rFonts w:ascii="Times New Roman" w:hAnsi="Times New Roman" w:cs="Times New Roman"/>
          <w:sz w:val="36"/>
          <w:szCs w:val="36"/>
        </w:rPr>
        <w:t>1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C471F4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Pr="0056221F">
        <w:rPr>
          <w:rFonts w:ascii="Times New Roman" w:hAnsi="Times New Roman" w:cs="Times New Roman"/>
          <w:sz w:val="36"/>
          <w:szCs w:val="36"/>
        </w:rPr>
        <w:t>;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4B5052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Pr="004B5052">
        <w:rPr>
          <w:rFonts w:ascii="Times New Roman" w:hAnsi="Times New Roman" w:cs="Times New Roman"/>
          <w:sz w:val="36"/>
          <w:szCs w:val="36"/>
        </w:rPr>
        <w:t xml:space="preserve"> = 6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число подвижных звеньев;</w:t>
      </w:r>
    </w:p>
    <w:p w:rsidR="001F45B1" w:rsidRDefault="001F45B1" w:rsidP="001F45B1">
      <w:pPr>
        <w:spacing w:after="0" w:line="240" w:lineRule="auto"/>
        <w:ind w:left="1560" w:hanging="993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B5052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4B5052">
        <w:rPr>
          <w:rFonts w:ascii="Times New Roman" w:hAnsi="Times New Roman" w:cs="Times New Roman"/>
          <w:sz w:val="36"/>
          <w:szCs w:val="36"/>
        </w:rPr>
        <w:t>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B5052">
        <w:rPr>
          <w:rFonts w:ascii="Times New Roman" w:hAnsi="Times New Roman" w:cs="Times New Roman"/>
          <w:sz w:val="36"/>
          <w:szCs w:val="36"/>
        </w:rPr>
        <w:t xml:space="preserve">7 </w:t>
      </w:r>
      <w:r w:rsidRPr="005644DB">
        <w:rPr>
          <w:rFonts w:ascii="Times New Roman" w:hAnsi="Times New Roman" w:cs="Times New Roman"/>
          <w:sz w:val="24"/>
          <w:szCs w:val="24"/>
        </w:rPr>
        <w:t xml:space="preserve">- число пар пятого класса (из них - 1 поступательная пара и 6 вращательных, при этом шарнир O - двойной); </w:t>
      </w:r>
    </w:p>
    <w:p w:rsidR="001F45B1" w:rsidRPr="005644DB" w:rsidRDefault="001F45B1" w:rsidP="001F45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B5052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= 2 </w:t>
      </w:r>
      <w:r w:rsidRPr="005644DB">
        <w:rPr>
          <w:rFonts w:ascii="Times New Roman" w:hAnsi="Times New Roman" w:cs="Times New Roman"/>
          <w:sz w:val="24"/>
          <w:szCs w:val="24"/>
        </w:rPr>
        <w:t>- число пар четвертого класса (высших пар);</w:t>
      </w:r>
      <w:r w:rsidRPr="004B5052">
        <w:rPr>
          <w:rFonts w:ascii="Times New Roman" w:hAnsi="Times New Roman" w:cs="Times New Roman"/>
          <w:sz w:val="24"/>
          <w:szCs w:val="24"/>
        </w:rPr>
        <w:t xml:space="preserve"> </w:t>
      </w:r>
      <w:r w:rsidRPr="005644DB">
        <w:rPr>
          <w:rFonts w:ascii="Times New Roman" w:hAnsi="Times New Roman" w:cs="Times New Roman"/>
          <w:sz w:val="24"/>
          <w:szCs w:val="24"/>
        </w:rPr>
        <w:t>таким образом,</w:t>
      </w: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W=3</w:t>
      </w:r>
      <w:r>
        <w:rPr>
          <w:rFonts w:ascii="Times New Roman" w:hAnsi="Times New Roman" w:cs="Times New Roman"/>
          <w:sz w:val="36"/>
          <w:szCs w:val="36"/>
          <w:lang w:val="en-US"/>
        </w:rPr>
        <w:t>·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-2</w:t>
      </w:r>
      <w:r>
        <w:rPr>
          <w:rFonts w:ascii="Times New Roman" w:hAnsi="Times New Roman" w:cs="Times New Roman"/>
          <w:sz w:val="36"/>
          <w:szCs w:val="36"/>
          <w:lang w:val="en-US"/>
        </w:rPr>
        <w:t>·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-</w:t>
      </w:r>
      <w:r>
        <w:rPr>
          <w:rFonts w:ascii="Times New Roman" w:hAnsi="Times New Roman" w:cs="Times New Roman"/>
          <w:sz w:val="36"/>
          <w:szCs w:val="36"/>
        </w:rPr>
        <w:t>2=2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200977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 2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Механизм содержит местную подвижность, не влияющую на его кинематику – вращение ролика 3 относительно шатуна 4. Устраним эту подвижность, объединив ролик и шатун в одно звено (рис. 2) и вновь рассчитаем число степеней свободы механизма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4B5052">
        <w:rPr>
          <w:rFonts w:ascii="Times New Roman" w:hAnsi="Times New Roman" w:cs="Times New Roman"/>
          <w:sz w:val="36"/>
          <w:szCs w:val="36"/>
        </w:rPr>
        <w:t>=3·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4B5052">
        <w:rPr>
          <w:rFonts w:ascii="Times New Roman" w:hAnsi="Times New Roman" w:cs="Times New Roman"/>
          <w:sz w:val="36"/>
          <w:szCs w:val="36"/>
        </w:rPr>
        <w:t>-2·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4B5052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2=1</w:t>
      </w:r>
      <w:r w:rsidRPr="005644DB">
        <w:rPr>
          <w:rFonts w:ascii="Times New Roman" w:hAnsi="Times New Roman" w:cs="Times New Roman"/>
          <w:sz w:val="24"/>
          <w:szCs w:val="24"/>
        </w:rPr>
        <w:t>.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Default="001F45B1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Этот результат в отличие от предыдущего показывает истинную (фактическую) подвижность механизма; таким образом, его положение полностью характеризуется одной обобщенной координатой,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4DB">
        <w:rPr>
          <w:rFonts w:ascii="Times New Roman" w:hAnsi="Times New Roman" w:cs="Times New Roman"/>
          <w:sz w:val="24"/>
          <w:szCs w:val="24"/>
        </w:rPr>
        <w:t xml:space="preserve"> то же самое, заданием положения одного любого звена, образующего кинематическую пару со стойкой.</w:t>
      </w:r>
    </w:p>
    <w:p w:rsidR="001F45B1" w:rsidRPr="005644DB" w:rsidRDefault="001F45B1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Произведем замену каждой высшей кинематической пары двумя парами пятого класса и фиктивным звеном; на рис. 3 изображена процедура замены, причем точки </w:t>
      </w:r>
      <w:r w:rsidRPr="004B5052">
        <w:rPr>
          <w:rFonts w:ascii="Times New Roman" w:hAnsi="Times New Roman" w:cs="Times New Roman"/>
          <w:b/>
          <w:sz w:val="24"/>
          <w:szCs w:val="24"/>
        </w:rPr>
        <w:t>B</w:t>
      </w:r>
      <w:r w:rsidRPr="005644DB">
        <w:rPr>
          <w:rFonts w:ascii="Times New Roman" w:hAnsi="Times New Roman" w:cs="Times New Roman"/>
          <w:sz w:val="24"/>
          <w:szCs w:val="24"/>
        </w:rPr>
        <w:t xml:space="preserve">, </w:t>
      </w:r>
      <w:r w:rsidRPr="004B505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B50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4B5052">
        <w:rPr>
          <w:rFonts w:ascii="Times New Roman" w:hAnsi="Times New Roman" w:cs="Times New Roman"/>
          <w:b/>
          <w:sz w:val="24"/>
          <w:szCs w:val="24"/>
        </w:rPr>
        <w:t>С</w:t>
      </w:r>
      <w:r w:rsidRPr="004B50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центры кривизны профилей, участвующих в высших парах.</w:t>
      </w: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0574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Рис.3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В результате замены высших пар получаем мгновенно - заменяющий механизм (рис. 4) с той же подвижностью, что и до замены; поскольку </w:t>
      </w:r>
      <w:proofErr w:type="spellStart"/>
      <w:r w:rsidRPr="004B5052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Pr="004B5052">
        <w:rPr>
          <w:rFonts w:ascii="Times New Roman" w:hAnsi="Times New Roman" w:cs="Times New Roman"/>
          <w:sz w:val="36"/>
          <w:szCs w:val="36"/>
        </w:rPr>
        <w:t xml:space="preserve"> = 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5644DB">
        <w:rPr>
          <w:rFonts w:ascii="Times New Roman" w:hAnsi="Times New Roman" w:cs="Times New Roman"/>
          <w:sz w:val="24"/>
          <w:szCs w:val="24"/>
        </w:rPr>
        <w:t>,</w:t>
      </w:r>
      <w:r w:rsidRPr="004B5052">
        <w:rPr>
          <w:rFonts w:ascii="Times New Roman" w:hAnsi="Times New Roman" w:cs="Times New Roman"/>
          <w:sz w:val="36"/>
          <w:szCs w:val="36"/>
        </w:rPr>
        <w:t xml:space="preserve"> 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B5052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= 0</w:t>
      </w:r>
      <w:r w:rsidRPr="005644DB">
        <w:rPr>
          <w:rFonts w:ascii="Times New Roman" w:hAnsi="Times New Roman" w:cs="Times New Roman"/>
          <w:sz w:val="24"/>
          <w:szCs w:val="24"/>
        </w:rPr>
        <w:t>,</w:t>
      </w:r>
      <w:r w:rsidRPr="004B5052">
        <w:rPr>
          <w:rFonts w:ascii="Times New Roman" w:hAnsi="Times New Roman" w:cs="Times New Roman"/>
          <w:sz w:val="36"/>
          <w:szCs w:val="36"/>
        </w:rPr>
        <w:t xml:space="preserve"> 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B5052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4B5052">
        <w:rPr>
          <w:rFonts w:ascii="Times New Roman" w:hAnsi="Times New Roman" w:cs="Times New Roman"/>
          <w:sz w:val="36"/>
          <w:szCs w:val="36"/>
        </w:rPr>
        <w:t>=</w:t>
      </w:r>
      <w:r>
        <w:rPr>
          <w:rFonts w:ascii="Times New Roman" w:hAnsi="Times New Roman" w:cs="Times New Roman"/>
          <w:sz w:val="36"/>
          <w:szCs w:val="36"/>
        </w:rPr>
        <w:t xml:space="preserve"> 10</w:t>
      </w:r>
      <w:r w:rsidRPr="005644DB">
        <w:rPr>
          <w:rFonts w:ascii="Times New Roman" w:hAnsi="Times New Roman" w:cs="Times New Roman"/>
          <w:sz w:val="24"/>
          <w:szCs w:val="24"/>
        </w:rPr>
        <w:t>, то, следовательно</w:t>
      </w: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4B5052">
        <w:rPr>
          <w:rFonts w:ascii="Times New Roman" w:hAnsi="Times New Roman" w:cs="Times New Roman"/>
          <w:sz w:val="36"/>
          <w:szCs w:val="36"/>
        </w:rPr>
        <w:t>=3·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4B5052">
        <w:rPr>
          <w:rFonts w:ascii="Times New Roman" w:hAnsi="Times New Roman" w:cs="Times New Roman"/>
          <w:sz w:val="36"/>
          <w:szCs w:val="36"/>
        </w:rPr>
        <w:t>-2·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4B5052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0=1</w:t>
      </w:r>
      <w:r w:rsidRPr="005644DB">
        <w:rPr>
          <w:rFonts w:ascii="Times New Roman" w:hAnsi="Times New Roman" w:cs="Times New Roman"/>
          <w:sz w:val="24"/>
          <w:szCs w:val="24"/>
        </w:rPr>
        <w:t>.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809750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Рис.4</w:t>
      </w:r>
    </w:p>
    <w:p w:rsidR="001F45B1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С целью облегчения структурного анализа можно для заменяющего механизма построить так называемую структурную схему, при изображении которой используют следующие условности:</w:t>
      </w: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- все кинематические пары пятого класса (и вращательные, и поступательные) изображают как вращательные;</w:t>
      </w:r>
    </w:p>
    <w:p w:rsidR="001F45B1" w:rsidRPr="005644DB" w:rsidRDefault="001F45B1" w:rsidP="001F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- звенья, участвующие в нескольких кинематических парах, изображают в виде соответствующих многоугольников.</w:t>
      </w:r>
    </w:p>
    <w:p w:rsidR="001F45B1" w:rsidRPr="005644DB" w:rsidRDefault="001F45B1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Структурная схема для исследуемого механизма изображена на рис. 5 (символом </w:t>
      </w:r>
      <w:proofErr w:type="gramStart"/>
      <w:r w:rsidRPr="00321D5A">
        <w:rPr>
          <w:rFonts w:ascii="Arial" w:hAnsi="Arial" w:cs="Arial"/>
          <w:sz w:val="24"/>
          <w:szCs w:val="24"/>
        </w:rPr>
        <w:t>П</w:t>
      </w:r>
      <w:proofErr w:type="gramEnd"/>
      <w:r w:rsidRPr="005644DB">
        <w:rPr>
          <w:rFonts w:ascii="Times New Roman" w:hAnsi="Times New Roman" w:cs="Times New Roman"/>
          <w:sz w:val="24"/>
          <w:szCs w:val="24"/>
        </w:rPr>
        <w:t xml:space="preserve"> на ней помечены те вращательные пары, которые в реальной и мгновенно заменяющей схемах являются поступательными).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3675" cy="2333625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Рис.5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Очевидно, что исследуемый механизм может иметь только одно начальное звено из множества – 1, 2, 5, или 6.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Запишем соответствующие варианты формул строения механизма:</w:t>
      </w:r>
    </w:p>
    <w:p w:rsidR="001F45B1" w:rsidRPr="00067B7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7B7B">
        <w:rPr>
          <w:rFonts w:ascii="Times New Roman" w:hAnsi="Times New Roman" w:cs="Times New Roman"/>
          <w:sz w:val="36"/>
          <w:szCs w:val="36"/>
        </w:rPr>
        <w:t>[1, 7]←(2, 4, 5, Ф</w:t>
      </w:r>
      <w:proofErr w:type="gramStart"/>
      <w:r w:rsidRPr="00067B7B">
        <w:rPr>
          <w:rFonts w:ascii="Times New Roman" w:hAnsi="Times New Roman" w:cs="Times New Roman"/>
          <w:sz w:val="36"/>
          <w:szCs w:val="36"/>
          <w:vertAlign w:val="subscript"/>
        </w:rPr>
        <w:t>1</w:t>
      </w:r>
      <w:proofErr w:type="gramEnd"/>
      <w:r w:rsidRPr="00067B7B">
        <w:rPr>
          <w:rFonts w:ascii="Times New Roman" w:hAnsi="Times New Roman" w:cs="Times New Roman"/>
          <w:sz w:val="36"/>
          <w:szCs w:val="36"/>
        </w:rPr>
        <w:t>)←(6, Ф</w:t>
      </w:r>
      <w:r w:rsidRPr="00067B7B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>)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br/>
        <w:t>,</w:t>
      </w: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>, 7]←(4, 5)←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(6,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(1,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</m:m>
      </m:oMath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067B7B">
        <w:rPr>
          <w:rFonts w:ascii="Times New Roman" w:hAnsi="Times New Roman" w:cs="Times New Roman"/>
          <w:sz w:val="36"/>
          <w:szCs w:val="36"/>
        </w:rPr>
        <w:t>, 7]←(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067B7B">
        <w:rPr>
          <w:rFonts w:ascii="Times New Roman" w:hAnsi="Times New Roman" w:cs="Times New Roman"/>
          <w:sz w:val="36"/>
          <w:szCs w:val="36"/>
        </w:rPr>
        <w:t>)←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(6,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(1,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</m:m>
      </m:oMath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067B7B">
        <w:rPr>
          <w:rFonts w:ascii="Times New Roman" w:hAnsi="Times New Roman" w:cs="Times New Roman"/>
          <w:sz w:val="36"/>
          <w:szCs w:val="36"/>
        </w:rPr>
        <w:t>, 7]←(2, 4, 5, Ф</w:t>
      </w:r>
      <w:proofErr w:type="gramStart"/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proofErr w:type="gramEnd"/>
      <w:r w:rsidRPr="00067B7B">
        <w:rPr>
          <w:rFonts w:ascii="Times New Roman" w:hAnsi="Times New Roman" w:cs="Times New Roman"/>
          <w:sz w:val="36"/>
          <w:szCs w:val="36"/>
        </w:rPr>
        <w:t>)←(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067B7B">
        <w:rPr>
          <w:rFonts w:ascii="Times New Roman" w:hAnsi="Times New Roman" w:cs="Times New Roman"/>
          <w:sz w:val="36"/>
          <w:szCs w:val="36"/>
        </w:rPr>
        <w:t>, Ф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067B7B">
        <w:rPr>
          <w:rFonts w:ascii="Times New Roman" w:hAnsi="Times New Roman" w:cs="Times New Roman"/>
          <w:sz w:val="36"/>
          <w:szCs w:val="36"/>
        </w:rPr>
        <w:t>)</w:t>
      </w: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Pr="005644DB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в этих формулах:</w:t>
      </w:r>
    </w:p>
    <w:p w:rsidR="001F45B1" w:rsidRPr="005644DB" w:rsidRDefault="001F45B1" w:rsidP="001F45B1">
      <w:pPr>
        <w:spacing w:after="0" w:line="240" w:lineRule="auto"/>
        <w:ind w:left="3969" w:hanging="3261"/>
        <w:jc w:val="both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[1, 7], [2, 7], [5, 7]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067B7B">
        <w:rPr>
          <w:rFonts w:ascii="Times New Roman" w:hAnsi="Times New Roman" w:cs="Times New Roman"/>
          <w:sz w:val="36"/>
          <w:szCs w:val="36"/>
        </w:rPr>
        <w:t>[6, 7]</w:t>
      </w:r>
      <w:r w:rsidRPr="005644DB">
        <w:rPr>
          <w:rFonts w:ascii="Times New Roman" w:hAnsi="Times New Roman" w:cs="Times New Roman"/>
          <w:sz w:val="24"/>
          <w:szCs w:val="24"/>
        </w:rPr>
        <w:t xml:space="preserve"> – начальные механизмы I класса, соответствующие выбранным начальным звеньям;</w:t>
      </w:r>
    </w:p>
    <w:p w:rsidR="001F45B1" w:rsidRPr="005644DB" w:rsidRDefault="001F45B1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(2, 4, 5, Ф</w:t>
      </w:r>
      <w:proofErr w:type="gramStart"/>
      <w:r w:rsidRPr="00067B7B">
        <w:rPr>
          <w:rFonts w:ascii="Times New Roman" w:hAnsi="Times New Roman" w:cs="Times New Roman"/>
          <w:sz w:val="36"/>
          <w:szCs w:val="36"/>
          <w:vertAlign w:val="subscript"/>
        </w:rPr>
        <w:t>1</w:t>
      </w:r>
      <w:proofErr w:type="gramEnd"/>
      <w:r w:rsidRPr="00067B7B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067B7B">
        <w:rPr>
          <w:rFonts w:ascii="Times New Roman" w:hAnsi="Times New Roman" w:cs="Times New Roman"/>
          <w:sz w:val="36"/>
          <w:szCs w:val="36"/>
        </w:rPr>
        <w:t>(2, 4, 5, Ф</w:t>
      </w:r>
      <w:r w:rsidRPr="00067B7B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– группы III класса 3-го порядка;</w:t>
      </w:r>
    </w:p>
    <w:p w:rsidR="001F45B1" w:rsidRPr="005644DB" w:rsidRDefault="001F45B1" w:rsidP="001F45B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все остальные группы являются группами II класса: </w:t>
      </w:r>
      <w:r w:rsidRPr="002B0579">
        <w:rPr>
          <w:rFonts w:ascii="Times New Roman" w:hAnsi="Times New Roman" w:cs="Times New Roman"/>
          <w:sz w:val="36"/>
          <w:szCs w:val="36"/>
        </w:rPr>
        <w:t>(1, Ф</w:t>
      </w:r>
      <w:proofErr w:type="gramStart"/>
      <w:r w:rsidRPr="002B0579">
        <w:rPr>
          <w:rFonts w:ascii="Times New Roman" w:hAnsi="Times New Roman" w:cs="Times New Roman"/>
          <w:sz w:val="36"/>
          <w:szCs w:val="36"/>
          <w:vertAlign w:val="subscript"/>
        </w:rPr>
        <w:t>1</w:t>
      </w:r>
      <w:proofErr w:type="gramEnd"/>
      <w:r w:rsidRPr="002B0579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2B0579">
        <w:rPr>
          <w:rFonts w:ascii="Times New Roman" w:hAnsi="Times New Roman" w:cs="Times New Roman"/>
          <w:sz w:val="36"/>
          <w:szCs w:val="36"/>
        </w:rPr>
        <w:t>(2, 4)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- 1-го вида, </w:t>
      </w:r>
      <w:r w:rsidRPr="002B0579">
        <w:rPr>
          <w:rFonts w:ascii="Times New Roman" w:hAnsi="Times New Roman" w:cs="Times New Roman"/>
          <w:sz w:val="36"/>
          <w:szCs w:val="36"/>
        </w:rPr>
        <w:t>(4, 5)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- 2-го вида, и </w:t>
      </w:r>
      <w:r w:rsidRPr="002B0579">
        <w:rPr>
          <w:rFonts w:ascii="Times New Roman" w:hAnsi="Times New Roman" w:cs="Times New Roman"/>
          <w:sz w:val="36"/>
          <w:szCs w:val="36"/>
        </w:rPr>
        <w:t>(6, Ф</w:t>
      </w:r>
      <w:r w:rsidRPr="002B0579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B0579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- 3-го вида.</w:t>
      </w:r>
    </w:p>
    <w:p w:rsidR="001F45B1" w:rsidRPr="005644DB" w:rsidRDefault="001F45B1" w:rsidP="001F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Таким образом, при начальных звеньях </w:t>
      </w:r>
      <w:r w:rsidRPr="002B0579">
        <w:rPr>
          <w:rFonts w:ascii="Times New Roman" w:hAnsi="Times New Roman" w:cs="Times New Roman"/>
          <w:sz w:val="36"/>
          <w:szCs w:val="36"/>
        </w:rPr>
        <w:t>2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2B0579">
        <w:rPr>
          <w:rFonts w:ascii="Times New Roman" w:hAnsi="Times New Roman" w:cs="Times New Roman"/>
          <w:sz w:val="36"/>
          <w:szCs w:val="36"/>
        </w:rPr>
        <w:t>5</w:t>
      </w:r>
      <w:r w:rsidRPr="005644DB">
        <w:rPr>
          <w:rFonts w:ascii="Times New Roman" w:hAnsi="Times New Roman" w:cs="Times New Roman"/>
          <w:sz w:val="24"/>
          <w:szCs w:val="24"/>
        </w:rPr>
        <w:t xml:space="preserve"> механизм относится к II классу, а при начальных звеньях </w:t>
      </w:r>
      <w:r w:rsidRPr="002B0579">
        <w:rPr>
          <w:rFonts w:ascii="Times New Roman" w:hAnsi="Times New Roman" w:cs="Times New Roman"/>
          <w:sz w:val="36"/>
          <w:szCs w:val="36"/>
        </w:rPr>
        <w:t>1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2B0579">
        <w:rPr>
          <w:rFonts w:ascii="Times New Roman" w:hAnsi="Times New Roman" w:cs="Times New Roman"/>
          <w:sz w:val="36"/>
          <w:szCs w:val="36"/>
        </w:rPr>
        <w:t>6</w:t>
      </w:r>
      <w:r w:rsidRPr="005644DB">
        <w:rPr>
          <w:rFonts w:ascii="Times New Roman" w:hAnsi="Times New Roman" w:cs="Times New Roman"/>
          <w:sz w:val="24"/>
          <w:szCs w:val="24"/>
        </w:rPr>
        <w:t xml:space="preserve"> – III классу. </w:t>
      </w:r>
    </w:p>
    <w:p w:rsidR="001F45B1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B1" w:rsidRDefault="001F45B1" w:rsidP="001F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0C1" w:rsidRDefault="001650C1"/>
    <w:sectPr w:rsidR="001650C1" w:rsidSect="0016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F45B1"/>
    <w:rsid w:val="000951FF"/>
    <w:rsid w:val="001650C1"/>
    <w:rsid w:val="001F45B1"/>
    <w:rsid w:val="00A7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2017-04-07T19:08:00Z</dcterms:created>
  <dcterms:modified xsi:type="dcterms:W3CDTF">2017-04-07T19:26:00Z</dcterms:modified>
</cp:coreProperties>
</file>