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A4" w:rsidRPr="00DA6006" w:rsidRDefault="00DA6006" w:rsidP="00DA6006">
      <w:pPr>
        <w:jc w:val="center"/>
        <w:rPr>
          <w:b/>
          <w:lang w:val="en-US"/>
        </w:rPr>
      </w:pPr>
      <w:bookmarkStart w:id="0" w:name="_GoBack"/>
      <w:r w:rsidRPr="00DA6006">
        <w:rPr>
          <w:b/>
        </w:rPr>
        <w:t>Выборочное наблюдение.</w:t>
      </w:r>
    </w:p>
    <w:bookmarkEnd w:id="0"/>
    <w:p w:rsidR="00F02807" w:rsidRPr="00F02807" w:rsidRDefault="00DA6006" w:rsidP="00F0280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F02807">
        <w:t>1</w:t>
      </w:r>
      <w:r>
        <w:t>.</w:t>
      </w:r>
      <w:r w:rsidR="00F02807" w:rsidRPr="00F02807">
        <w:rPr>
          <w:rFonts w:ascii="Arial" w:hAnsi="Arial" w:cs="Arial"/>
          <w:color w:val="3D3D3D"/>
          <w:sz w:val="21"/>
          <w:szCs w:val="21"/>
        </w:rPr>
        <w:t xml:space="preserve"> Доля нестандартной продукции по данным пробного обследования составляет 10%. При повторном отборе для определения доли нестандартной продукции с точностью 2 % при вероятности 0,954 необходимо обследовать:</w:t>
      </w:r>
    </w:p>
    <w:p w:rsidR="00F02807" w:rsidRPr="00F02807" w:rsidRDefault="00F02807" w:rsidP="00F0280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3pt;height:18.35pt" o:ole="">
            <v:imagedata r:id="rId5" o:title=""/>
          </v:shape>
          <w:control r:id="rId6" w:name="DefaultOcxName" w:shapeid="_x0000_i1036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439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3pt;height:18.35pt" o:ole="">
            <v:imagedata r:id="rId5" o:title=""/>
          </v:shape>
          <w:control r:id="rId7" w:name="DefaultOcxName1" w:shapeid="_x0000_i1035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900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3pt;height:18.35pt" o:ole="">
            <v:imagedata r:id="rId5" o:title=""/>
          </v:shape>
          <w:control r:id="rId8" w:name="DefaultOcxName2" w:shapeid="_x0000_i1034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180</w:t>
      </w:r>
    </w:p>
    <w:p w:rsidR="00F02807" w:rsidRPr="00F02807" w:rsidRDefault="00F02807" w:rsidP="00F0280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3pt;height:18.35pt" o:ole="">
            <v:imagedata r:id="rId5" o:title=""/>
          </v:shape>
          <w:control r:id="rId9" w:name="DefaultOcxName3" w:shapeid="_x0000_i1033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810</w:t>
      </w:r>
    </w:p>
    <w:p w:rsidR="00DA6006" w:rsidRDefault="00DA6006"/>
    <w:p w:rsidR="00F02807" w:rsidRPr="00F02807" w:rsidRDefault="00F02807" w:rsidP="00F0280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Изготовлено изделий 1600 единиц. Методом бесповторного случайного отбора проверено 25% изделий, из них 16 оказались бракованными. Доля бракованных изделий во всей партии (с вероятностью 0,954) находится в пределах:</w:t>
      </w:r>
    </w:p>
    <w:p w:rsidR="00F02807" w:rsidRPr="00F02807" w:rsidRDefault="00F02807" w:rsidP="00F0280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3pt;height:18.35pt" o:ole="">
            <v:imagedata r:id="rId5" o:title=""/>
          </v:shape>
          <w:control r:id="rId10" w:name="DefaultOcxName4" w:shapeid="_x0000_i1048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0,8 до 3,2%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3pt;height:18.35pt" o:ole="">
            <v:imagedata r:id="rId5" o:title=""/>
          </v:shape>
          <w:control r:id="rId11" w:name="DefaultOcxName11" w:shapeid="_x0000_i1047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3,1 до 6,9%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3pt;height:18.35pt" o:ole="">
            <v:imagedata r:id="rId5" o:title=""/>
          </v:shape>
          <w:control r:id="rId12" w:name="DefaultOcxName21" w:shapeid="_x0000_i1046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1,2 до 3,8%</w:t>
      </w:r>
    </w:p>
    <w:p w:rsidR="00F02807" w:rsidRPr="00F02807" w:rsidRDefault="00F02807" w:rsidP="00F0280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3pt;height:18.35pt" o:ole="">
            <v:imagedata r:id="rId5" o:title=""/>
          </v:shape>
          <w:control r:id="rId13" w:name="DefaultOcxName31" w:shapeid="_x0000_i1045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2,3 до 5,7%</w:t>
      </w:r>
    </w:p>
    <w:p w:rsidR="00F02807" w:rsidRDefault="00F02807"/>
    <w:p w:rsidR="00F02807" w:rsidRPr="00F02807" w:rsidRDefault="00F02807" w:rsidP="00F0280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По данным выборочного обследования 1000 пассажиров пригородных поездов, средняя дальность поездки – 32,4 км, среднеквадратическое отклонение – 15 км. Средняя дальность поездки с вероятностью 0,954 находится в пределах:</w:t>
      </w:r>
    </w:p>
    <w:p w:rsidR="00F02807" w:rsidRPr="00F02807" w:rsidRDefault="00F02807" w:rsidP="00F0280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3pt;height:18.35pt" o:ole="">
            <v:imagedata r:id="rId5" o:title=""/>
          </v:shape>
          <w:control r:id="rId14" w:name="DefaultOcxName5" w:shapeid="_x0000_i1060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31,6 до 33,1 км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3pt;height:18.35pt" o:ole="">
            <v:imagedata r:id="rId5" o:title=""/>
          </v:shape>
          <w:control r:id="rId15" w:name="DefaultOcxName12" w:shapeid="_x0000_i1059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31,0 до 33,7 км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3pt;height:18.35pt" o:ole="">
            <v:imagedata r:id="rId5" o:title=""/>
          </v:shape>
          <w:control r:id="rId16" w:name="DefaultOcxName22" w:shapeid="_x0000_i1058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31,2 до 33,5 км</w:t>
      </w:r>
    </w:p>
    <w:p w:rsidR="00F02807" w:rsidRPr="00F02807" w:rsidRDefault="00F02807" w:rsidP="00F0280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3pt;height:18.35pt" o:ole="">
            <v:imagedata r:id="rId5" o:title=""/>
          </v:shape>
          <w:control r:id="rId17" w:name="DefaultOcxName32" w:shapeid="_x0000_i1057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31,4 до 33,3 км</w:t>
      </w:r>
    </w:p>
    <w:p w:rsidR="00F02807" w:rsidRPr="00F02807" w:rsidRDefault="00F02807" w:rsidP="00F0280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По данным выборочного обследования, продолжительности телефонных разговоров по городской телефонной сети (100 наблюдений) установили, что средняя продолжительность телефонного разговора – 4 мин. при среднем </w:t>
      </w:r>
      <w:proofErr w:type="spellStart"/>
      <w:r w:rsidRPr="00F02807">
        <w:rPr>
          <w:rFonts w:ascii="Arial" w:hAnsi="Arial" w:cs="Arial"/>
          <w:color w:val="3D3D3D"/>
          <w:sz w:val="21"/>
          <w:szCs w:val="21"/>
        </w:rPr>
        <w:t>квадратическом</w:t>
      </w:r>
      <w:proofErr w:type="spellEnd"/>
      <w:r w:rsidRPr="00F02807">
        <w:rPr>
          <w:rFonts w:ascii="Arial" w:hAnsi="Arial" w:cs="Arial"/>
          <w:color w:val="3D3D3D"/>
          <w:sz w:val="21"/>
          <w:szCs w:val="21"/>
        </w:rPr>
        <w:t xml:space="preserve"> отклонении 2 мин. С вероятностью 0,954 продолжительность телефонных разговоров находится в пределах:</w:t>
      </w:r>
    </w:p>
    <w:p w:rsidR="00F02807" w:rsidRPr="00F02807" w:rsidRDefault="00F02807" w:rsidP="00F0280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3pt;height:18.35pt" o:ole="">
            <v:imagedata r:id="rId5" o:title=""/>
          </v:shape>
          <w:control r:id="rId18" w:name="DefaultOcxName6" w:shapeid="_x0000_i1072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3,0 до 5,0 минут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3pt;height:18.35pt" o:ole="">
            <v:imagedata r:id="rId5" o:title=""/>
          </v:shape>
          <w:control r:id="rId19" w:name="DefaultOcxName13" w:shapeid="_x0000_i1071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3,8 до 4,2 минут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3pt;height:18.35pt" o:ole="">
            <v:imagedata r:id="rId5" o:title=""/>
          </v:shape>
          <w:control r:id="rId20" w:name="DefaultOcxName23" w:shapeid="_x0000_i1070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3,2 до 4,8 минут</w:t>
      </w:r>
    </w:p>
    <w:p w:rsidR="00F02807" w:rsidRPr="00F02807" w:rsidRDefault="00F02807" w:rsidP="00F0280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69" type="#_x0000_t75" style="width:20.3pt;height:18.35pt" o:ole="">
            <v:imagedata r:id="rId5" o:title=""/>
          </v:shape>
          <w:control r:id="rId21" w:name="DefaultOcxName33" w:shapeid="_x0000_i1069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3,6 до 4,4 минут</w:t>
      </w:r>
    </w:p>
    <w:p w:rsidR="00F02807" w:rsidRPr="00F02807" w:rsidRDefault="00F02807" w:rsidP="00F0280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Методом случайной повторной выборки было взято для проверки на вес 200 шт. деталей. В результате был установлен средний вес детали 30 гр. при среднем </w:t>
      </w:r>
      <w:proofErr w:type="spellStart"/>
      <w:r w:rsidRPr="00F02807">
        <w:rPr>
          <w:rFonts w:ascii="Arial" w:hAnsi="Arial" w:cs="Arial"/>
          <w:color w:val="3D3D3D"/>
          <w:sz w:val="21"/>
          <w:szCs w:val="21"/>
        </w:rPr>
        <w:t>квадратическом</w:t>
      </w:r>
      <w:proofErr w:type="spellEnd"/>
      <w:r w:rsidRPr="00F02807">
        <w:rPr>
          <w:rFonts w:ascii="Arial" w:hAnsi="Arial" w:cs="Arial"/>
          <w:color w:val="3D3D3D"/>
          <w:sz w:val="21"/>
          <w:szCs w:val="21"/>
        </w:rPr>
        <w:t xml:space="preserve"> отклонении 4 г. Средний вес деталей в генеральной совокупности с вероятностью 0,954 находится в пределах:</w:t>
      </w:r>
    </w:p>
    <w:p w:rsidR="00F02807" w:rsidRPr="00F02807" w:rsidRDefault="00F02807" w:rsidP="00F0280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3pt;height:18.35pt" o:ole="">
            <v:imagedata r:id="rId5" o:title=""/>
          </v:shape>
          <w:control r:id="rId22" w:name="DefaultOcxName7" w:shapeid="_x0000_i1084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29,25 до 30,75 гр.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3pt;height:18.35pt" o:ole="">
            <v:imagedata r:id="rId5" o:title=""/>
          </v:shape>
          <w:control r:id="rId23" w:name="DefaultOcxName14" w:shapeid="_x0000_i1083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29,7 до 30,3 гр.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3pt;height:18.35pt" o:ole="">
            <v:imagedata r:id="rId5" o:title=""/>
          </v:shape>
          <w:control r:id="rId24" w:name="DefaultOcxName24" w:shapeid="_x0000_i1082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29,13 до 30,87 гр.</w:t>
      </w:r>
    </w:p>
    <w:p w:rsidR="00F02807" w:rsidRPr="00F02807" w:rsidRDefault="00F02807" w:rsidP="00F0280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3pt;height:18.35pt" o:ole="">
            <v:imagedata r:id="rId5" o:title=""/>
          </v:shape>
          <w:control r:id="rId25" w:name="DefaultOcxName34" w:shapeid="_x0000_i1081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 29,43 до 30,57 гр.</w:t>
      </w:r>
    </w:p>
    <w:p w:rsidR="00F02807" w:rsidRPr="00F02807" w:rsidRDefault="00F02807" w:rsidP="00F02807">
      <w:pPr>
        <w:pStyle w:val="a5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На очном отделении экономического факультета выборочным методом (5% бесповторный отбор) был исследован возраст студентов. Средний возраст по данным выборки равен 20,5 лет при среднем </w:t>
      </w:r>
      <w:proofErr w:type="spellStart"/>
      <w:r w:rsidRPr="00F02807">
        <w:rPr>
          <w:rFonts w:ascii="Arial" w:hAnsi="Arial" w:cs="Arial"/>
          <w:color w:val="3D3D3D"/>
          <w:sz w:val="21"/>
          <w:szCs w:val="21"/>
        </w:rPr>
        <w:t>квадратическом</w:t>
      </w:r>
      <w:proofErr w:type="spellEnd"/>
      <w:r w:rsidRPr="00F02807">
        <w:rPr>
          <w:rFonts w:ascii="Arial" w:hAnsi="Arial" w:cs="Arial"/>
          <w:color w:val="3D3D3D"/>
          <w:sz w:val="21"/>
          <w:szCs w:val="21"/>
        </w:rPr>
        <w:t xml:space="preserve"> отклонении 1,3 года. Объем выборки 40 человек. С вероятностью 0,954 средний возраст студентов факультета находится в пределах:</w:t>
      </w:r>
    </w:p>
    <w:p w:rsidR="00F02807" w:rsidRPr="00F02807" w:rsidRDefault="00F02807" w:rsidP="00F02807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9" type="#_x0000_t75" style="width:20.3pt;height:18.35pt" o:ole="">
            <v:imagedata r:id="rId5" o:title=""/>
          </v:shape>
          <w:control r:id="rId26" w:name="DefaultOcxName8" w:shapeid="_x0000_i1099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20,5±2,6</w:t>
      </w:r>
    </w:p>
    <w:p w:rsidR="00F02807" w:rsidRPr="00F02807" w:rsidRDefault="00F02807" w:rsidP="00F0280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8" type="#_x0000_t75" style="width:20.3pt;height:18.35pt" o:ole="">
            <v:imagedata r:id="rId5" o:title=""/>
          </v:shape>
          <w:control r:id="rId27" w:name="DefaultOcxName15" w:shapeid="_x0000_i1098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20,5±1,3</w:t>
      </w:r>
    </w:p>
    <w:p w:rsidR="00F02807" w:rsidRPr="00F02807" w:rsidRDefault="00F02807" w:rsidP="00F0280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7" type="#_x0000_t75" style="width:20.3pt;height:18.35pt" o:ole="">
            <v:imagedata r:id="rId5" o:title=""/>
          </v:shape>
          <w:control r:id="rId28" w:name="DefaultOcxName25" w:shapeid="_x0000_i1097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20,5±0,4</w:t>
      </w:r>
    </w:p>
    <w:p w:rsidR="00F02807" w:rsidRPr="00F02807" w:rsidRDefault="00F02807" w:rsidP="00F02807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3pt;height:18.35pt" o:ole="">
            <v:imagedata r:id="rId5" o:title=""/>
          </v:shape>
          <w:control r:id="rId29" w:name="DefaultOcxName35" w:shapeid="_x0000_i1096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20,5±5,0</w:t>
      </w:r>
    </w:p>
    <w:p w:rsidR="00F02807" w:rsidRPr="00F02807" w:rsidRDefault="00F02807" w:rsidP="00F02807">
      <w:pPr>
        <w:pStyle w:val="a5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На очном отделении экономического факультета выборочным методом (10% бесповторный отбор) был исследован возраст студентов. По данным выборки доля студентов, чей возраст превышает 21 год, составила 0,1. Объем выборки 50 человек. С вероятностью 0,954 доля студентов факультета, возраст которых превышает 21 год, находится в пределах:</w:t>
      </w:r>
    </w:p>
    <w:p w:rsidR="00F02807" w:rsidRPr="00F02807" w:rsidRDefault="00F02807" w:rsidP="00F02807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6" type="#_x0000_t75" style="width:20.3pt;height:18.35pt" o:ole="">
            <v:imagedata r:id="rId5" o:title=""/>
          </v:shape>
          <w:control r:id="rId30" w:name="DefaultOcxName9" w:shapeid="_x0000_i1116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0,1±0,1</w:t>
      </w:r>
    </w:p>
    <w:p w:rsidR="00F02807" w:rsidRPr="00F02807" w:rsidRDefault="00F02807" w:rsidP="00F0280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5" type="#_x0000_t75" style="width:20.3pt;height:18.35pt" o:ole="">
            <v:imagedata r:id="rId5" o:title=""/>
          </v:shape>
          <w:control r:id="rId31" w:name="DefaultOcxName16" w:shapeid="_x0000_i1115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0,1±0,01</w:t>
      </w:r>
    </w:p>
    <w:p w:rsidR="00F02807" w:rsidRPr="00F02807" w:rsidRDefault="00F02807" w:rsidP="00F02807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4" type="#_x0000_t75" style="width:20.3pt;height:18.35pt" o:ole="">
            <v:imagedata r:id="rId5" o:title=""/>
          </v:shape>
          <w:control r:id="rId32" w:name="DefaultOcxName26" w:shapeid="_x0000_i1114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0,1±0,08</w:t>
      </w:r>
    </w:p>
    <w:p w:rsidR="00F02807" w:rsidRPr="00F02807" w:rsidRDefault="00F02807" w:rsidP="00F02807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3" type="#_x0000_t75" style="width:20.3pt;height:18.35pt" o:ole="">
            <v:imagedata r:id="rId5" o:title=""/>
          </v:shape>
          <w:control r:id="rId33" w:name="DefaultOcxName36" w:shapeid="_x0000_i1113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0,1±0,02</w:t>
      </w:r>
    </w:p>
    <w:p w:rsidR="00F02807" w:rsidRPr="00F02807" w:rsidRDefault="00F02807" w:rsidP="00F02807">
      <w:pPr>
        <w:pStyle w:val="a5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F02807">
        <w:rPr>
          <w:rFonts w:ascii="Arial" w:hAnsi="Arial" w:cs="Arial"/>
          <w:color w:val="3D3D3D"/>
          <w:sz w:val="21"/>
          <w:szCs w:val="21"/>
        </w:rPr>
        <w:t xml:space="preserve"> С помощью случайной выборки требуется определить средний возраст студентов на очном отделении экономического факультета с точностью до 0,5 года и с вероятностью 0,954., отбор бесповторный. Общее число студентов – 2000 человек. По данным предыдущих обследований дисперсия среднего возраста равна 4. Необходимо обследовать:</w:t>
      </w:r>
    </w:p>
    <w:p w:rsidR="00F02807" w:rsidRPr="00F02807" w:rsidRDefault="00F02807" w:rsidP="00F02807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02807" w:rsidRPr="00F02807" w:rsidRDefault="00F02807" w:rsidP="00F02807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8" type="#_x0000_t75" style="width:20.3pt;height:18.35pt" o:ole="">
            <v:imagedata r:id="rId5" o:title=""/>
          </v:shape>
          <w:control r:id="rId34" w:name="DefaultOcxName10" w:shapeid="_x0000_i1128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66 студентов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7" type="#_x0000_t75" style="width:20.3pt;height:18.35pt" o:ole="">
            <v:imagedata r:id="rId5" o:title=""/>
          </v:shape>
          <w:control r:id="rId35" w:name="DefaultOcxName17" w:shapeid="_x0000_i1127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64 студента</w:t>
      </w:r>
    </w:p>
    <w:p w:rsidR="00F02807" w:rsidRPr="00F02807" w:rsidRDefault="00F02807" w:rsidP="00F02807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6" type="#_x0000_t75" style="width:20.3pt;height:18.35pt" o:ole="">
            <v:imagedata r:id="rId5" o:title=""/>
          </v:shape>
          <w:control r:id="rId36" w:name="DefaultOcxName27" w:shapeid="_x0000_i1126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60 студентов</w:t>
      </w:r>
    </w:p>
    <w:p w:rsidR="00F02807" w:rsidRPr="00F02807" w:rsidRDefault="00F02807" w:rsidP="00F02807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25" type="#_x0000_t75" style="width:20.3pt;height:18.35pt" o:ole="">
            <v:imagedata r:id="rId5" o:title=""/>
          </v:shape>
          <w:control r:id="rId37" w:name="DefaultOcxName37" w:shapeid="_x0000_i1125"/>
        </w:object>
      </w:r>
      <w:r w:rsidRPr="00F0280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62 студента</w:t>
      </w:r>
    </w:p>
    <w:p w:rsidR="00F02807" w:rsidRPr="00DA6006" w:rsidRDefault="00F02807"/>
    <w:sectPr w:rsidR="00F02807" w:rsidRPr="00DA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8"/>
    <w:rsid w:val="00100775"/>
    <w:rsid w:val="004268D8"/>
    <w:rsid w:val="008053A4"/>
    <w:rsid w:val="00DA6006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2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0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3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558670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08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3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9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2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174997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50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7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3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</dc:creator>
  <cp:keywords/>
  <dc:description/>
  <cp:lastModifiedBy>belyaev</cp:lastModifiedBy>
  <cp:revision>5</cp:revision>
  <dcterms:created xsi:type="dcterms:W3CDTF">2017-02-17T06:53:00Z</dcterms:created>
  <dcterms:modified xsi:type="dcterms:W3CDTF">2017-04-06T06:42:00Z</dcterms:modified>
</cp:coreProperties>
</file>