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1" w:rsidRDefault="00824C21" w:rsidP="00824C21">
      <w:pPr>
        <w:tabs>
          <w:tab w:val="left" w:pos="10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C21" w:rsidRDefault="00824C21" w:rsidP="00824C21">
      <w:pPr>
        <w:jc w:val="both"/>
      </w:pPr>
      <w:r>
        <w:t>По заданной схеме  рассчитать значения трехфазных токов короткого замыкания в точках К</w:t>
      </w:r>
      <w:proofErr w:type="gramStart"/>
      <w:r>
        <w:t>1</w:t>
      </w:r>
      <w:proofErr w:type="gramEnd"/>
      <w:r>
        <w:t xml:space="preserve"> и К2 и проверить кабельную линию на стойкость к действию тока короткого замыкания.</w:t>
      </w:r>
    </w:p>
    <w:p w:rsidR="00824C21" w:rsidRDefault="00824C21" w:rsidP="00824C21">
      <w:pPr>
        <w:tabs>
          <w:tab w:val="left" w:pos="10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4C21" w:rsidRPr="00114B23" w:rsidRDefault="00824C21" w:rsidP="00824C21">
      <w:pPr>
        <w:pStyle w:val="a3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0" allowOverlap="1" wp14:anchorId="755FD19E" wp14:editId="77F98910">
            <wp:simplePos x="0" y="0"/>
            <wp:positionH relativeFrom="column">
              <wp:posOffset>849014</wp:posOffset>
            </wp:positionH>
            <wp:positionV relativeFrom="paragraph">
              <wp:posOffset>77442</wp:posOffset>
            </wp:positionV>
            <wp:extent cx="4001135" cy="1317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5069" r="28238" b="2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C21" w:rsidRPr="00114B23" w:rsidRDefault="00824C21" w:rsidP="00824C21">
      <w:pPr>
        <w:pStyle w:val="a3"/>
        <w:jc w:val="both"/>
      </w:pPr>
    </w:p>
    <w:p w:rsidR="00824C21" w:rsidRPr="000B0319" w:rsidRDefault="00824C21" w:rsidP="00824C21">
      <w:pPr>
        <w:pStyle w:val="a3"/>
        <w:jc w:val="both"/>
        <w:rPr>
          <w:sz w:val="4"/>
        </w:rPr>
      </w:pPr>
      <w:r w:rsidRPr="000B0319">
        <w:rPr>
          <w:sz w:val="24"/>
        </w:rPr>
        <w:t xml:space="preserve">                                                          </w:t>
      </w:r>
    </w:p>
    <w:p w:rsidR="00824C21" w:rsidRPr="00114B23" w:rsidRDefault="00824C21" w:rsidP="00824C21">
      <w:pPr>
        <w:pStyle w:val="a3"/>
        <w:jc w:val="both"/>
        <w:rPr>
          <w:sz w:val="24"/>
        </w:rPr>
      </w:pPr>
      <w:r w:rsidRPr="000B0319">
        <w:rPr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C21" w:rsidRPr="00114B23" w:rsidRDefault="00824C21" w:rsidP="00824C21">
      <w:pPr>
        <w:pStyle w:val="a3"/>
        <w:jc w:val="both"/>
        <w:rPr>
          <w:sz w:val="24"/>
        </w:rPr>
      </w:pPr>
    </w:p>
    <w:p w:rsidR="00824C21" w:rsidRDefault="00824C21" w:rsidP="00824C21">
      <w:pPr>
        <w:pStyle w:val="a3"/>
        <w:jc w:val="both"/>
        <w:rPr>
          <w:sz w:val="24"/>
        </w:rPr>
      </w:pPr>
    </w:p>
    <w:p w:rsidR="00824C21" w:rsidRDefault="00824C21" w:rsidP="00824C21">
      <w:pPr>
        <w:pStyle w:val="a3"/>
        <w:jc w:val="both"/>
        <w:rPr>
          <w:sz w:val="24"/>
        </w:rPr>
      </w:pPr>
    </w:p>
    <w:p w:rsidR="00824C21" w:rsidRDefault="00824C21" w:rsidP="00824C21">
      <w:pPr>
        <w:pStyle w:val="a3"/>
        <w:jc w:val="both"/>
        <w:rPr>
          <w:sz w:val="24"/>
        </w:rPr>
      </w:pPr>
    </w:p>
    <w:p w:rsidR="00824C21" w:rsidRPr="00114B23" w:rsidRDefault="00824C21" w:rsidP="00824C21">
      <w:pPr>
        <w:pStyle w:val="a3"/>
        <w:jc w:val="both"/>
        <w:rPr>
          <w:sz w:val="24"/>
        </w:rPr>
      </w:pPr>
    </w:p>
    <w:p w:rsidR="00824C21" w:rsidRPr="00114B23" w:rsidRDefault="00824C21" w:rsidP="00824C21">
      <w:pPr>
        <w:pStyle w:val="a3"/>
        <w:jc w:val="both"/>
        <w:rPr>
          <w:sz w:val="24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055"/>
      </w:tblGrid>
      <w:tr w:rsidR="00824C21" w:rsidRPr="00114B23" w:rsidTr="007529C6">
        <w:tc>
          <w:tcPr>
            <w:tcW w:w="7763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Исходные данные для расчетов</w:t>
            </w:r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Количество, мощность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Мощность короткого замыкания системы до трансформатора </w:t>
            </w:r>
            <w:proofErr w:type="gramStart"/>
            <w:r w:rsidRPr="00114B23">
              <w:rPr>
                <w:b w:val="0"/>
                <w:sz w:val="24"/>
                <w:lang w:val="en-US"/>
              </w:rPr>
              <w:t>S</w:t>
            </w:r>
            <w:proofErr w:type="gramEnd"/>
            <w:r w:rsidRPr="00114B23">
              <w:rPr>
                <w:b w:val="0"/>
                <w:sz w:val="24"/>
                <w:vertAlign w:val="subscript"/>
              </w:rPr>
              <w:t>КЗ</w:t>
            </w:r>
            <w:r w:rsidRPr="00114B23">
              <w:rPr>
                <w:b w:val="0"/>
                <w:sz w:val="24"/>
              </w:rPr>
              <w:t xml:space="preserve">, </w:t>
            </w:r>
            <w:proofErr w:type="spellStart"/>
            <w:r w:rsidRPr="00114B23">
              <w:rPr>
                <w:b w:val="0"/>
                <w:sz w:val="24"/>
              </w:rPr>
              <w:t>кВА</w:t>
            </w:r>
            <w:proofErr w:type="spellEnd"/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189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Мощность трансформатора на КТП </w:t>
            </w:r>
            <w:proofErr w:type="gramStart"/>
            <w:r w:rsidRPr="00114B23">
              <w:rPr>
                <w:b w:val="0"/>
                <w:sz w:val="24"/>
                <w:lang w:val="en-US"/>
              </w:rPr>
              <w:t>S</w:t>
            </w:r>
            <w:proofErr w:type="gramEnd"/>
            <w:r w:rsidRPr="00114B23">
              <w:rPr>
                <w:b w:val="0"/>
                <w:sz w:val="24"/>
                <w:vertAlign w:val="subscript"/>
              </w:rPr>
              <w:t>НТ</w:t>
            </w:r>
            <w:r w:rsidRPr="00114B23">
              <w:rPr>
                <w:b w:val="0"/>
                <w:sz w:val="24"/>
              </w:rPr>
              <w:t xml:space="preserve">, </w:t>
            </w:r>
            <w:proofErr w:type="spellStart"/>
            <w:r w:rsidRPr="00114B23">
              <w:rPr>
                <w:b w:val="0"/>
                <w:sz w:val="24"/>
              </w:rPr>
              <w:t>кВА</w:t>
            </w:r>
            <w:proofErr w:type="spellEnd"/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630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Напряжение высшей стороны </w:t>
            </w:r>
            <w:r w:rsidRPr="00114B23">
              <w:rPr>
                <w:b w:val="0"/>
                <w:sz w:val="24"/>
                <w:lang w:val="en-US"/>
              </w:rPr>
              <w:t>U</w:t>
            </w:r>
            <w:r w:rsidRPr="00114B23">
              <w:rPr>
                <w:b w:val="0"/>
                <w:sz w:val="24"/>
                <w:vertAlign w:val="subscript"/>
              </w:rPr>
              <w:t>1</w:t>
            </w:r>
            <w:r w:rsidRPr="00114B23">
              <w:rPr>
                <w:b w:val="0"/>
                <w:sz w:val="24"/>
              </w:rPr>
              <w:t xml:space="preserve">, </w:t>
            </w:r>
            <w:proofErr w:type="spellStart"/>
            <w:r w:rsidRPr="00114B23">
              <w:rPr>
                <w:b w:val="0"/>
                <w:sz w:val="24"/>
              </w:rPr>
              <w:t>кВ</w:t>
            </w:r>
            <w:proofErr w:type="spellEnd"/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10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Напряжение низшей стороны </w:t>
            </w:r>
            <w:r w:rsidRPr="00114B23">
              <w:rPr>
                <w:b w:val="0"/>
                <w:sz w:val="24"/>
                <w:lang w:val="en-US"/>
              </w:rPr>
              <w:t>U</w:t>
            </w:r>
            <w:r w:rsidRPr="00114B23">
              <w:rPr>
                <w:b w:val="0"/>
                <w:sz w:val="24"/>
                <w:vertAlign w:val="subscript"/>
              </w:rPr>
              <w:t>2</w:t>
            </w:r>
            <w:r w:rsidRPr="00114B23">
              <w:rPr>
                <w:b w:val="0"/>
                <w:sz w:val="24"/>
              </w:rPr>
              <w:t xml:space="preserve">, </w:t>
            </w:r>
            <w:proofErr w:type="spellStart"/>
            <w:r w:rsidRPr="00114B23">
              <w:rPr>
                <w:b w:val="0"/>
                <w:sz w:val="24"/>
              </w:rPr>
              <w:t>кВ</w:t>
            </w:r>
            <w:proofErr w:type="spellEnd"/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0,4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  <w:lang w:val="en-US"/>
              </w:rPr>
            </w:pPr>
            <w:proofErr w:type="gramStart"/>
            <w:r w:rsidRPr="00114B23">
              <w:rPr>
                <w:b w:val="0"/>
                <w:sz w:val="24"/>
                <w:lang w:val="en-US"/>
              </w:rPr>
              <w:t>u</w:t>
            </w:r>
            <w:r w:rsidRPr="00114B23">
              <w:rPr>
                <w:b w:val="0"/>
                <w:sz w:val="24"/>
                <w:vertAlign w:val="subscript"/>
              </w:rPr>
              <w:t>К</w:t>
            </w:r>
            <w:proofErr w:type="gramEnd"/>
            <w:r w:rsidRPr="00114B23">
              <w:rPr>
                <w:b w:val="0"/>
                <w:sz w:val="24"/>
                <w:lang w:val="en-US"/>
              </w:rPr>
              <w:t>, %</w:t>
            </w:r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6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Длина кабельной линии ВВГ(4х120)   </w:t>
            </w:r>
            <w:r w:rsidRPr="00114B23">
              <w:rPr>
                <w:rFonts w:ascii="MT Extra" w:hAnsi="MT Extra"/>
                <w:b w:val="0"/>
                <w:sz w:val="24"/>
                <w:lang w:val="en-US"/>
              </w:rPr>
              <w:t></w:t>
            </w:r>
            <w:r w:rsidRPr="00114B23">
              <w:rPr>
                <w:b w:val="0"/>
                <w:sz w:val="24"/>
              </w:rPr>
              <w:t xml:space="preserve">, км </w:t>
            </w:r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0,7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Ток </w:t>
            </w:r>
            <w:proofErr w:type="spellStart"/>
            <w:r w:rsidRPr="00114B23">
              <w:rPr>
                <w:b w:val="0"/>
                <w:sz w:val="24"/>
              </w:rPr>
              <w:t>расцепителя</w:t>
            </w:r>
            <w:proofErr w:type="spellEnd"/>
            <w:r w:rsidRPr="00114B23">
              <w:rPr>
                <w:b w:val="0"/>
                <w:sz w:val="24"/>
              </w:rPr>
              <w:t xml:space="preserve"> автомата  АВМ      </w:t>
            </w:r>
            <w:r w:rsidRPr="00114B23">
              <w:rPr>
                <w:b w:val="0"/>
                <w:sz w:val="24"/>
                <w:lang w:val="en-US"/>
              </w:rPr>
              <w:t>I</w:t>
            </w:r>
            <w:proofErr w:type="spellStart"/>
            <w:r w:rsidRPr="00114B23">
              <w:rPr>
                <w:b w:val="0"/>
                <w:sz w:val="24"/>
                <w:vertAlign w:val="subscript"/>
              </w:rPr>
              <w:t>ном.</w:t>
            </w:r>
            <w:proofErr w:type="gramStart"/>
            <w:r w:rsidRPr="00114B23">
              <w:rPr>
                <w:b w:val="0"/>
                <w:sz w:val="24"/>
              </w:rPr>
              <w:t>,А</w:t>
            </w:r>
            <w:proofErr w:type="spellEnd"/>
            <w:proofErr w:type="gramEnd"/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1250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Ток </w:t>
            </w:r>
            <w:proofErr w:type="spellStart"/>
            <w:r w:rsidRPr="00114B23">
              <w:rPr>
                <w:b w:val="0"/>
                <w:sz w:val="24"/>
              </w:rPr>
              <w:t>расцепителя</w:t>
            </w:r>
            <w:proofErr w:type="spellEnd"/>
            <w:r w:rsidRPr="00114B23">
              <w:rPr>
                <w:b w:val="0"/>
                <w:sz w:val="24"/>
              </w:rPr>
              <w:t xml:space="preserve"> автомата  А1,А2,А3    </w:t>
            </w:r>
            <w:r w:rsidRPr="00114B23">
              <w:rPr>
                <w:b w:val="0"/>
                <w:sz w:val="24"/>
                <w:lang w:val="en-US"/>
              </w:rPr>
              <w:t>I</w:t>
            </w:r>
            <w:proofErr w:type="spellStart"/>
            <w:r w:rsidRPr="00114B23">
              <w:rPr>
                <w:b w:val="0"/>
                <w:sz w:val="24"/>
                <w:vertAlign w:val="subscript"/>
              </w:rPr>
              <w:t>ном.</w:t>
            </w:r>
            <w:proofErr w:type="gramStart"/>
            <w:r w:rsidRPr="00114B23">
              <w:rPr>
                <w:b w:val="0"/>
                <w:sz w:val="24"/>
              </w:rPr>
              <w:t>,А</w:t>
            </w:r>
            <w:proofErr w:type="spellEnd"/>
            <w:proofErr w:type="gramEnd"/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250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Число максимума нагрузки </w:t>
            </w:r>
            <w:proofErr w:type="gramStart"/>
            <w:r w:rsidRPr="00114B23">
              <w:rPr>
                <w:b w:val="0"/>
                <w:sz w:val="24"/>
                <w:lang w:val="en-US"/>
              </w:rPr>
              <w:t>T</w:t>
            </w:r>
            <w:proofErr w:type="gramEnd"/>
            <w:r w:rsidRPr="00114B23">
              <w:rPr>
                <w:b w:val="0"/>
                <w:sz w:val="24"/>
                <w:vertAlign w:val="subscript"/>
              </w:rPr>
              <w:t>м</w:t>
            </w:r>
            <w:r w:rsidRPr="00114B23">
              <w:rPr>
                <w:b w:val="0"/>
                <w:sz w:val="24"/>
              </w:rPr>
              <w:t>, ч</w:t>
            </w:r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3800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Время срабатывания релейной защиты </w:t>
            </w:r>
            <w:proofErr w:type="gramStart"/>
            <w:r w:rsidRPr="00114B23">
              <w:rPr>
                <w:b w:val="0"/>
                <w:sz w:val="24"/>
                <w:lang w:val="en-US"/>
              </w:rPr>
              <w:t>t</w:t>
            </w:r>
            <w:proofErr w:type="spellStart"/>
            <w:proofErr w:type="gramEnd"/>
            <w:r w:rsidRPr="00114B23">
              <w:rPr>
                <w:b w:val="0"/>
                <w:sz w:val="24"/>
                <w:vertAlign w:val="subscript"/>
              </w:rPr>
              <w:t>рз</w:t>
            </w:r>
            <w:proofErr w:type="spellEnd"/>
            <w:r w:rsidRPr="00114B23">
              <w:rPr>
                <w:b w:val="0"/>
                <w:sz w:val="24"/>
              </w:rPr>
              <w:t>, с</w:t>
            </w:r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0,5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 xml:space="preserve">Время отключения выключателя </w:t>
            </w:r>
            <w:proofErr w:type="gramStart"/>
            <w:r w:rsidRPr="00114B23">
              <w:rPr>
                <w:b w:val="0"/>
                <w:sz w:val="24"/>
                <w:lang w:val="en-US"/>
              </w:rPr>
              <w:t>t</w:t>
            </w:r>
            <w:proofErr w:type="spellStart"/>
            <w:proofErr w:type="gramEnd"/>
            <w:r w:rsidRPr="00114B23">
              <w:rPr>
                <w:b w:val="0"/>
                <w:sz w:val="24"/>
                <w:vertAlign w:val="subscript"/>
              </w:rPr>
              <w:t>ов</w:t>
            </w:r>
            <w:proofErr w:type="spellEnd"/>
            <w:r w:rsidRPr="00114B23">
              <w:rPr>
                <w:b w:val="0"/>
                <w:sz w:val="24"/>
              </w:rPr>
              <w:t>, с</w:t>
            </w:r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0,1</w:t>
            </w:r>
          </w:p>
        </w:tc>
      </w:tr>
      <w:tr w:rsidR="00824C21" w:rsidRPr="00114B23" w:rsidTr="007529C6">
        <w:tc>
          <w:tcPr>
            <w:tcW w:w="7763" w:type="dxa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Постоянная времени затухания апериодической составляющей тока короткого замыкания Т</w:t>
            </w:r>
            <w:r w:rsidRPr="00114B23">
              <w:rPr>
                <w:b w:val="0"/>
                <w:sz w:val="24"/>
                <w:vertAlign w:val="subscript"/>
              </w:rPr>
              <w:t>А</w:t>
            </w:r>
            <w:r w:rsidRPr="00114B23">
              <w:rPr>
                <w:b w:val="0"/>
                <w:sz w:val="24"/>
              </w:rPr>
              <w:t xml:space="preserve">, </w:t>
            </w:r>
            <w:proofErr w:type="gramStart"/>
            <w:r w:rsidRPr="00114B23">
              <w:rPr>
                <w:b w:val="0"/>
                <w:sz w:val="24"/>
              </w:rPr>
              <w:t>с</w:t>
            </w:r>
            <w:proofErr w:type="gramEnd"/>
          </w:p>
        </w:tc>
        <w:tc>
          <w:tcPr>
            <w:tcW w:w="2055" w:type="dxa"/>
            <w:vAlign w:val="center"/>
          </w:tcPr>
          <w:p w:rsidR="00824C21" w:rsidRPr="00114B23" w:rsidRDefault="00824C21" w:rsidP="007529C6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114B23">
              <w:rPr>
                <w:b w:val="0"/>
                <w:sz w:val="24"/>
              </w:rPr>
              <w:t>0,05</w:t>
            </w:r>
          </w:p>
        </w:tc>
      </w:tr>
    </w:tbl>
    <w:p w:rsidR="00D404B4" w:rsidRDefault="00824C21"/>
    <w:sectPr w:rsidR="00D4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E8"/>
    <w:rsid w:val="000F3BE8"/>
    <w:rsid w:val="00173D83"/>
    <w:rsid w:val="002F47AC"/>
    <w:rsid w:val="008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4C2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4C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4C2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4C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Hamingni</dc:creator>
  <cp:keywords/>
  <dc:description/>
  <cp:lastModifiedBy>Hamingni</cp:lastModifiedBy>
  <cp:revision>2</cp:revision>
  <dcterms:created xsi:type="dcterms:W3CDTF">2017-03-17T17:44:00Z</dcterms:created>
  <dcterms:modified xsi:type="dcterms:W3CDTF">2017-03-17T17:47:00Z</dcterms:modified>
</cp:coreProperties>
</file>