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62" w:rsidRPr="004A4862" w:rsidRDefault="004A4862" w:rsidP="004A48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№ 1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расстояния до места повреждения кабельной линии связи был использован импульсный рефлектометр. С его помощью получено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однократных измерений (результатов наблюдений) расстояния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места повреждения.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Считая, что случайная составляющая погрешности рефлектометра распределена по нормальному закону, определить: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1. Результат измерения с многократными наблюдениями расстояния до места повреждения кабеля.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Оценку среднего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квадратического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отклонения (СКО) погрешности результата наблюдений (стандартную неопределенность единичного измерения)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Границы максимальной неопределенность случайной составляющей погрешности результата наблюдений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Δ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макс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Оценку среднего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квадратического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отклонения погрешности случайной составляющей результата измерения (стандартную неопределенность результата измерения)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Границы доверительного интервала (расширенную неопределенность) для результата измерения расстояния до места повреждения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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заданной доверительной вероятности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val="en-US" w:eastAsia="ru-RU"/>
        </w:rPr>
        <w:t>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Записать результат измерения расстояния до места повреждения в соответствии с нормативными документами.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Систематическую составляющую погрешности измерения рефлектометра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после обнаружения места повреждения было установлено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действительное расстояние до него составляло метров. Сравните ее с доверительным интервалом случайной составляющей погрешности результата измерения, и сделать вывод;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8.Предложить способ уменьшения оценки СКО случайной составляющей погрешности результата  измерения в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Методические указания к решению задачи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Исходные данные контрольного задания определяют в соответствии с табл. 1.1, 1.2 и 1.3 по номеру варианта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 второй строке табл. 1.1 и 1.2, обозначенной буквой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указаны номера результатов однократных измерений (наблюдений), которые входят в качестве исходных данных в соответствующий вариант контрольного задания. Таким образом, число единичных измерений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числовые значения определяются обеими цифрами   пароля (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739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A4862" w:rsidRPr="004A4862" w:rsidTr="004A4862">
        <w:trPr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4A4862" w:rsidRPr="004A4862" w:rsidTr="004A4862">
        <w:trPr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5-10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10-15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25-30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30-35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35-40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40-45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45-50</w:t>
            </w:r>
          </w:p>
        </w:tc>
      </w:tr>
      <w:tr w:rsidR="004A4862" w:rsidRPr="004A4862" w:rsidTr="004A4862">
        <w:trPr>
          <w:trHeight w:val="556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275.4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278.1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274,4</w:t>
            </w:r>
          </w:p>
        </w:tc>
      </w:tr>
      <w:tr w:rsidR="004A4862" w:rsidRPr="004A4862" w:rsidTr="004A4862">
        <w:trPr>
          <w:trHeight w:val="556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2,9</w:t>
            </w: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1.2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87"/>
        <w:gridCol w:w="817"/>
        <w:gridCol w:w="848"/>
        <w:gridCol w:w="787"/>
        <w:gridCol w:w="908"/>
        <w:gridCol w:w="817"/>
        <w:gridCol w:w="848"/>
        <w:gridCol w:w="817"/>
        <w:gridCol w:w="848"/>
        <w:gridCol w:w="939"/>
      </w:tblGrid>
      <w:tr w:rsidR="004A4862" w:rsidRPr="004A4862" w:rsidTr="004A4862">
        <w:trPr>
          <w:trHeight w:val="24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4A4862" w:rsidRPr="004A4862" w:rsidTr="004A4862">
        <w:trPr>
          <w:trHeight w:val="24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55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75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80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85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90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92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</w:t>
            </w:r>
          </w:p>
        </w:tc>
      </w:tr>
      <w:tr w:rsidR="004A4862" w:rsidRPr="004A4862" w:rsidTr="004A4862">
        <w:trPr>
          <w:trHeight w:val="24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Symbol" w:eastAsia="Times New Roman" w:hAnsi="Symbol" w:cs="Arial"/>
                <w:sz w:val="24"/>
                <w:szCs w:val="24"/>
                <w:lang w:val="en-US" w:eastAsia="ru-RU"/>
              </w:rPr>
              <w:t>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221"/>
        <w:gridCol w:w="660"/>
        <w:gridCol w:w="1221"/>
        <w:gridCol w:w="660"/>
        <w:gridCol w:w="1221"/>
        <w:gridCol w:w="660"/>
        <w:gridCol w:w="1221"/>
        <w:gridCol w:w="667"/>
        <w:gridCol w:w="1221"/>
      </w:tblGrid>
      <w:tr w:rsidR="004A4862" w:rsidRPr="004A4862" w:rsidTr="004A4862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277.78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273.91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275.75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276.48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273.43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274.60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273.03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272.71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274.94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275.28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274.31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271.99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274.09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273.24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276.75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274.73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274.69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274.92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275.08</w:t>
            </w:r>
          </w:p>
        </w:tc>
      </w:tr>
      <w:tr w:rsidR="004A4862" w:rsidRPr="004A4862" w:rsidTr="004A4862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274.49</w:t>
            </w:r>
          </w:p>
        </w:tc>
      </w:tr>
    </w:tbl>
    <w:p w:rsidR="004A4862" w:rsidRPr="004A4862" w:rsidRDefault="004A4862" w:rsidP="004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Числовые значения  и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val="en-US" w:eastAsia="ru-RU"/>
        </w:rPr>
        <w:t>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приведены соответственно в третьей строке табл. 1.1 и 1.2, коэффициент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приведен в четвертой строке табл. 1.1, а числовые значения результатов однократных измерений (результатов наблюдений) - в табл. 1.3.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Прежде чем приступить к решению задачи, необходимо изучить соответствующие разделы электронного конспекта, §§ 4.1-4.3 и 4.5 четвертой главы учебного пособия [I] "Погрешности и математическая обработка результатов измерений" и §§ 2.1-2.3 и 2.7 второй главы учебника [2] "Элементы теории погрешностей". Импульсный метод измерения линий связи рассмотрен в [1]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312-317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;[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2]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397- 403;  [4]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219-292.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Решать задачу нужно в такой же последовательности, в какой приведены пункты контрольного задания.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Для удобства выполнения расчетов по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1, 2 и 3 задания, а также для сокращения времени на оформление работы необходимо составить таблицу промежуточных вычислений по форме, соответствующей табл. 1.4.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второй и третий столбцы табл. 1.4 вписываются номера и числовые значения результатов наблюдений (единичных измерений) расстояния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соответствующего варианта контрольного задания.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2"/>
        <w:gridCol w:w="1995"/>
        <w:gridCol w:w="2552"/>
        <w:gridCol w:w="3075"/>
      </w:tblGrid>
      <w:tr w:rsidR="004A4862" w:rsidRPr="004A4862" w:rsidTr="004A4862">
        <w:trPr>
          <w:trHeight w:val="94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</w:t>
            </w:r>
            <w:proofErr w:type="spell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-рений</w:t>
            </w:r>
            <w:proofErr w:type="gram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</w:t>
            </w:r>
            <w:proofErr w:type="gram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A4862" w:rsidRPr="004A4862" w:rsidTr="004A4862">
        <w:trPr>
          <w:trHeight w:val="419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A4862" w:rsidRPr="004A4862" w:rsidTr="004A4862">
        <w:trPr>
          <w:trHeight w:val="419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862" w:rsidRPr="004A4862" w:rsidTr="004A4862">
        <w:trPr>
          <w:trHeight w:val="541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862" w:rsidRPr="004A4862" w:rsidTr="004A4862">
        <w:trPr>
          <w:trHeight w:val="668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862" w:rsidRPr="004A4862" w:rsidTr="004A4862">
        <w:trPr>
          <w:trHeight w:val="73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4862" w:rsidRPr="004A4862" w:rsidTr="004A4862">
        <w:trPr>
          <w:trHeight w:val="73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1.4 приведены следующие обозначения:- результат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 наблюдения расстояния до места повреждения;- результат измерения расстояния до места повреждения кабеля.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В процессе решения в соответствующие расчетные формулы необходимо подставлять исходные данные и результаты промежуточных вычислений,  записанные в конце третьего и пятого столбцов табл. 1.4.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Чтобы избежать накопления погрешностей вычислений в процессе расчета, промежуточные вычисления необходимо выполнять с использованием б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льшего числа значащих цифр, чем число значащих цифр, которое приводят в конечном результате. Поэтому при заполнении четвертого столбца табл. 1.4 следует приводить минимум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четыре значащие цифры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(смотри раздел 5 п.6,7), при заполнении пятого столбца - до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значащих цифр. Соответственно при использовании его в качестве промежуточного значения следует округлить, если это потребуется, до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шести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значащих цифр. Промежуточные значения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могут быть представлены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четырьмя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значащими цифрами.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Конечный результат для искомых величин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записан отдельно и округлен в соответствии с МИ1317-86 (см. раздел 2).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связи с тем, что число однократных измерений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данном контрольном задании относительно невелико, доверительный интервал результата измерения расстояния до места повреждения должен быть рассчитан в соответствии с интегральным законом распределения Стьюдента. Коэффициенты распределения Стьюдента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vertAlign w:val="subscript"/>
          <w:lang w:val="en-US" w:eastAsia="ru-RU"/>
        </w:rPr>
        <w:t>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различных значений доверительной вероятности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val="en-US" w:eastAsia="ru-RU"/>
        </w:rPr>
        <w:t>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числа наблюдений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приведены в [1] с. 413, [2] с. 418.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иметь в виду, что в последней формуле, приведенной в [2] на с. 44, имеется несколько опечаток, и ею пользоваться нельзя. Расчет границ доверительного интервала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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следует проводить по формуле  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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=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vertAlign w:val="subscript"/>
          <w:lang w:val="en-US" w:eastAsia="ru-RU"/>
        </w:rPr>
        <w:t>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*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Результат измерения следует оформить в соответствии с нормативным документом МИ1317-86, требования которого  подробно изложены  в  разделе 6, п. 6 - 8.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Систематическую погрешность измерения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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можно найти как отклонение результата измерения от действительного значения измеряемой физической величины. Если последняя известна с достаточной точностью, то систематическую погрешность можно оценить как их разность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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=-. 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Сравните полученное значение с границами доверительного интервала случайной составляющей погрешности результата измерения и определите – имеет ли место систематическая неопределенность или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расхождениеи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объяснить случайными факторами.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выполнении п.8 задания считаем, что результаты наблюдений распределены по нормальному закону. Точечная оценка дисперсии для результата наблюдений (квадрат СКО результата наблюдений)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большом числе наблюдений (в пределе при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val="en-US" w:eastAsia="ru-RU"/>
        </w:rPr>
        <w:t>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бесконечности) стремится к постоянной величине – дисперсии результата наблюдений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</w:t>
      </w:r>
      <w:r w:rsidRPr="004A486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[1] с.73. Известно [1] ф.4.24, [1] с.74, что оценка СКО результата измерения зависит от СКО результата наблюдений и числа наблюдений  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=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 этого выражения видно, что для 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изменения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изменить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Отсюда можно получить новое число наблюдений, которое позволит уменьшить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4A486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()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заданное число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after="100" w:afterAutospacing="1" w:line="240" w:lineRule="auto"/>
        <w:ind w:firstLine="397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Задача № 2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19425" cy="2609850"/>
                <wp:effectExtent l="0" t="0" r="0" b="0"/>
                <wp:wrapSquare wrapText="bothSides"/>
                <wp:docPr id="1" name="Прямоугольник 1" descr="H:\%D1%83%D1%87%D0%B5%D0%B1%D0%B0\5 %D1%81%D0%B5%D0%BC%D0%B5%D1%81%D1%82%D1%80\%D0%9C%D0%B5%D1%82%D1%80%D0%BE%D0%BB%D0%BE%D0%B3%D0%B8%D1%8F, %D1%81%D1%82%D0%B0%D0%BD%D0%B4%D0%B0%D1%80%D1%82%D0%B8%D0%B7%D0%B0%D1%86%D0%B8%D1%8F %D0%B8 %D1%81%D0%B5%D1%80%D1%82%D0%B8%D1%84%D0%B8%D0%BA%D0%B0%D1%86%D0%B8%D1%8F\%D0%97%D0%B0%D0%B4%D0%B0%D0%BD\course88\img\kr.files\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94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237.75pt;height:205.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 вносимого ослабления четырехполюсника необходимо измерить абсолютный уровень мощности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отдаваемой генератором с внутренним сопротивлением 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ЭДС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сопротивление нагрузки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(рисунок 2.1). Мощность в нагрузке измеряют с помощью либо вольтметра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V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амперметра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нормальных условиях измерения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этих приборов и их метрологические характеристики – условное обозначение класса точности и конечное значение шкалы прибора или диапазона измерения приведены в таблицах 1 и 2. В таблице 3 приведены: метрологические характеристики измерительного генератора – числовое значение сопротивления  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относительная погрешность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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сопротивления нагрузки – значения сопротивления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относительная погрешность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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таблицах 2.1 и 2.2 указаны значения: показание вольтметра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v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класс точности вольтметра; конечное значение шкалы или диапазон измерения вольтметра. Для амперметра приведены: показания амперметра </w:t>
      </w:r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класс точности; конечное значение шкалы или диапазон измерения амперметра.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2.1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2.2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2.3</w:t>
      </w:r>
    </w:p>
    <w:tbl>
      <w:tblPr>
        <w:tblW w:w="0" w:type="auto"/>
        <w:tblInd w:w="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78"/>
        <w:gridCol w:w="687"/>
        <w:gridCol w:w="687"/>
        <w:gridCol w:w="688"/>
        <w:gridCol w:w="778"/>
        <w:gridCol w:w="687"/>
        <w:gridCol w:w="688"/>
        <w:gridCol w:w="687"/>
        <w:gridCol w:w="787"/>
        <w:gridCol w:w="773"/>
      </w:tblGrid>
      <w:tr w:rsidR="004A4862" w:rsidRPr="004A4862" w:rsidTr="004A4862">
        <w:tc>
          <w:tcPr>
            <w:tcW w:w="220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78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proofErr w:type="gramStart"/>
            <w:r w:rsidRPr="004A48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135 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Относительная погрешность,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A4862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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Относительная погрешность,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A4862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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абсолютный уровень напряжения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spellStart"/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Uv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Е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spellStart"/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Uv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Е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spellStart"/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Uv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U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</w:p>
        </w:tc>
      </w:tr>
      <w:tr w:rsidR="004A4862" w:rsidRPr="004A4862" w:rsidTr="004A4862">
        <w:tc>
          <w:tcPr>
            <w:tcW w:w="220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абсолютный уровень мощности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End"/>
            <w:r w:rsidRPr="004A4862">
              <w:rPr>
                <w:rFonts w:ascii="Symbol" w:eastAsia="Times New Roman" w:hAnsi="Symbo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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End"/>
            <w:r w:rsidRPr="004A4862">
              <w:rPr>
                <w:rFonts w:ascii="Symbol" w:eastAsia="Times New Roman" w:hAnsi="Symbo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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End"/>
            <w:r w:rsidRPr="004A4862">
              <w:rPr>
                <w:rFonts w:ascii="Symbol" w:eastAsia="Times New Roman" w:hAnsi="Symbo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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Pr="004A48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   пароля, определяемого последними  двумя  цифрами M и N, необходимо определить в соответствии с таблицей 2.2: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Абсолютный уровень напряжения на сопротивлении нагрузки </w:t>
      </w:r>
      <w:proofErr w:type="spellStart"/>
      <w:proofErr w:type="gram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Uv</w:t>
      </w:r>
      <w:proofErr w:type="spellEnd"/>
      <w:r w:rsidRPr="004A4862">
        <w:rPr>
          <w:rFonts w:ascii="Arial" w:eastAsia="Times New Roman" w:hAnsi="Arial" w:cs="Arial"/>
          <w:color w:val="000000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абсолютный уровень падения напряжения на внутреннем сопротивлении генератора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Uг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абсолютный уровень ЭДС генератора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Абсолютный уровень мощности, выделяемой на внутреннем сопротивлении генератора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абсолютный уровень мощности, выделяемой на сопротивлении нагрузки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абсолютный уровень суммарной мощности, выделяемой  на  внутреннем  сопротивлении генератора и сопротивлении нагрузки</w:t>
      </w:r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р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vertAlign w:val="subscript"/>
          <w:lang w:eastAsia="ru-RU"/>
        </w:rPr>
        <w:t>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Оценить границы абсолютной погрешности измерения абсолютных уровней напряжения и мощности, определенных в п.1 и п.2.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Оформить результаты измерения абсолютных уровней напряжения и мощности в соответствии с нормативными документами.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Методические указания к решению задачи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приступить к решению задачи, необходимо изучить разделы курса, в которых рассматриваются погрешности прямых и косвенных измерений в электронном конспекте и [1] Гл. 4, §§ 4.3-4.5;   [2] Гл. 2, §§ 2.3-2.5 . Кроме того, нужно вспомнить те разделы курса ТЭЦ, где изложены вопросы расчета мощности по заданным значениям сопротивления и напряжения или тока.</w:t>
      </w:r>
      <w:proofErr w:type="gramEnd"/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предлагаемой задаче измерение уровней напряжений и мощностей является косвенным. Эти величины определяют через их функциональные зависимости от известных величин, определенных прямыми измерениями.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3.Методику оценки погрешности косвенных измерений Вы можете найти в электронном конспекте и в [1] стр. 80-82, [2] стр. 47. Абсолютные уровни рассматриваемых выше величин являются логарифмическими зависимостями. Подробные сведения об уровнях можно найти в разделах, в которых рассматриваются вопросы измерения ослабления (затухания) в электронном конспекте и в [1] с. 297-306, [2] с. 345-366.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задачи необходимо начать с вывода аналитических  выражений искомых уровней, в которые в качестве аргументов входят величины, подвергаемые прямым измерениям (они заданы в условии задачи). Затем необходимо вывести аналитические выражения для вычисления границ погрешности измеряемых уровней. Для определения коэффициентов влияния погрешностей аргументов на погрешность результата косвенного измерения необходимо вспомнить нахождение частной производной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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val="en-US" w:eastAsia="ru-RU"/>
        </w:rPr>
        <w:t>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i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функциональная зависимость искомой величины от измеренных аргументов (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i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Для нахождения частной производной воспользуйтесь математическими справочниками. В этой задаче необходимо много раз находить частную производную логарифмической функции. Напомним, что производная (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lg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x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равна (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lg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e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)/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Где «е» основание натурального логарифма. После оценки погрешности прямых измерений по метрологическим характеристикам средств измерений, приведенным в таблицах 1, 2, 3., в найденные аналитические выражения подставляют числовые значения аргументов, приведенных так же в таблицах 1, 2, 3 и вычисленные ранее оценки погрешности.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Чтобы не накапливалась погрешность вычислений в процессе расчетов, промежуточные вычисления необходимо выполнять в соответствии с рекомендациями раздела 5 п.6.7.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Оформление результатов косвенных измерений должно быть выполнено в соответствии с МИ1317-86, подробно изложенными в разделе  5  п. 6 - 9.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качестве примера определим абсолютный уровень ЭДС Е, если известно значение протекающего тока через нагрузку </w:t>
      </w:r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Используя закон Ома, выразим ЭДС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известные параметры: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А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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Абсолютный уровень ЭДС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равен ([1] с.301; [2] с.347):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lg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)=   =   20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lg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((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А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Symbol" w:eastAsia="Times New Roman" w:hAnsi="Symbol" w:cs="Arial"/>
          <w:b/>
          <w:bCs/>
          <w:color w:val="000000"/>
          <w:sz w:val="24"/>
          <w:szCs w:val="24"/>
          <w:lang w:eastAsia="ru-RU"/>
        </w:rPr>
        <w:t>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дБ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,</w:t>
      </w:r>
      <w:proofErr w:type="gramEnd"/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где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0,775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при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градуировочном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сопротивлении равном 600 Ом.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границ абсолютной погрешности измерения абсолютного уровня ЭДС воспользуемся выражением для оценки погрешности  косвенного измерения ([1] с.81; [2] с.47)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Найдем частную производную функции </w:t>
      </w:r>
      <w:proofErr w:type="spellStart"/>
      <w:r w:rsidRPr="004A48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Е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аргументам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0 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является константой, погрешность которой пренебрежимо мала, поэтому влиянием этого аргумента можно пренебречь. После преобразований получим выражение: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, дБ              (1)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входят относительные погрешности аргументов и значения сопротивлений.  Относительные погрешности сопротивлений и их значения  заданы в исходных данных.   Относительную погрешность амперметра можно оценить по классу точности прибора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eastAsia="ru-RU"/>
        </w:rPr>
        <w:t>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,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откуда абсолютная погрешность  , а относительная . (2) В этих выражениях </w:t>
      </w:r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</w:t>
      </w:r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норм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равно конечному значению шкалы прибора. В выражение 1 можно подставить числовые значения из исходных данных и выражения 2, тем самым оценить предел допускаемой абсолютной погрешности измерения уровня.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№ 3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рисунке 3.1 показаны осциллограммы периодических сигналов, которые наблюдали на выходе исследуемого устройства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найти: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Аналитическое описание исследуемого сигнала.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Пиковое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среднее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), средневыпрямленное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  среднеквадратическое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значения напряжения  выходного сигнала заданной Вам формы.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Пиковое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(), 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(), средневыпрямленное () и  среднеквадратическое () значения напряжения  переменной составляющей заданного выходного сигнала.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 амплитуды  (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,), формы (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ф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,) и усреднения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у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) всего исследуемого сигнала и его переменной составляющей.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вольтметров с различными типами преобразователей с закрытым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открытым 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входом в соответствии с заданием, если вольтметры проградуированы в среднеквадратических значениях для гармонического сигнала.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Оценить предел допускаемой относительной погрешности (расширенной неопределенности) показаний вольтметров, определенных в 5 пункте задания, если используемые измерительные приборы имеют класс точности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eastAsia="ru-RU"/>
        </w:rPr>
        <w:t>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конечное значение   шкалы (предел измерения)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к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в таблицах 3.1 и 3.2.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155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результаты измерений напряжения вольтметрами в соответствии с нормативными документами, если измерения проведены в нормальных условиях.</w:t>
      </w:r>
    </w:p>
    <w:p w:rsidR="004A4862" w:rsidRPr="004A4862" w:rsidRDefault="004A4862" w:rsidP="004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1519"/>
        <w:gridCol w:w="541"/>
        <w:gridCol w:w="44"/>
        <w:gridCol w:w="672"/>
        <w:gridCol w:w="44"/>
        <w:gridCol w:w="679"/>
        <w:gridCol w:w="43"/>
        <w:gridCol w:w="677"/>
        <w:gridCol w:w="44"/>
        <w:gridCol w:w="677"/>
        <w:gridCol w:w="45"/>
        <w:gridCol w:w="693"/>
        <w:gridCol w:w="44"/>
        <w:gridCol w:w="673"/>
        <w:gridCol w:w="43"/>
        <w:gridCol w:w="682"/>
        <w:gridCol w:w="45"/>
        <w:gridCol w:w="677"/>
        <w:gridCol w:w="44"/>
        <w:gridCol w:w="677"/>
        <w:gridCol w:w="45"/>
        <w:gridCol w:w="693"/>
        <w:gridCol w:w="39"/>
        <w:gridCol w:w="16"/>
      </w:tblGrid>
      <w:tr w:rsidR="004A4862" w:rsidRPr="004A4862" w:rsidTr="004A4862">
        <w:trPr>
          <w:trHeight w:val="20"/>
          <w:tblHeader/>
        </w:trPr>
        <w:tc>
          <w:tcPr>
            <w:tcW w:w="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68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 3.1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</w:tr>
      <w:tr w:rsidR="004A4862" w:rsidRPr="004A4862" w:rsidTr="004A4862">
        <w:trPr>
          <w:trHeight w:val="68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мкс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4A4862" w:rsidRPr="004A4862" w:rsidTr="004A4862">
        <w:trPr>
          <w:trHeight w:val="68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τ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мкс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4A4862" w:rsidRPr="004A4862" w:rsidTr="004A4862">
        <w:trPr>
          <w:trHeight w:val="680"/>
        </w:trPr>
        <w:tc>
          <w:tcPr>
            <w:tcW w:w="16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точности </w:t>
            </w:r>
            <w:r w:rsidRPr="004A4862">
              <w:rPr>
                <w:rFonts w:ascii="Symbol" w:eastAsia="Times New Roman" w:hAnsi="Symbol" w:cs="Arial"/>
                <w:b/>
                <w:bCs/>
                <w:i/>
                <w:iCs/>
                <w:sz w:val="24"/>
                <w:szCs w:val="24"/>
                <w:lang w:eastAsia="ru-RU"/>
              </w:rPr>
              <w:t>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20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24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Найти показания вольтметров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З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КВ,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З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24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З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З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24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КВ,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КВ,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З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СВ</w:t>
            </w:r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КВ,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240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V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КВ,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КВ, О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8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ПВ, 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862" w:rsidRPr="004A4862" w:rsidTr="004A4862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Обозначения в таблице: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ПВ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пиковый вольтметр;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СВ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вольтметр с преобразователем средневыпрямленных значений;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вольтметр с преобразователем среднеквадратических значений;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О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– вольтметр с открытым входом;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вольтметр с закрытым входом.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57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Wingdings" w:eastAsia="Times New Roman" w:hAnsi="Wingdings" w:cs="Arial"/>
          <w:color w:val="000000"/>
          <w:sz w:val="16"/>
          <w:szCs w:val="16"/>
          <w:lang w:eastAsia="ru-RU"/>
        </w:rPr>
        <w:t></w:t>
      </w:r>
      <w:r w:rsidRPr="004A48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18"/>
        <w:gridCol w:w="679"/>
        <w:gridCol w:w="84"/>
        <w:gridCol w:w="650"/>
        <w:gridCol w:w="85"/>
        <w:gridCol w:w="625"/>
        <w:gridCol w:w="83"/>
        <w:gridCol w:w="649"/>
        <w:gridCol w:w="85"/>
        <w:gridCol w:w="625"/>
        <w:gridCol w:w="83"/>
        <w:gridCol w:w="649"/>
        <w:gridCol w:w="85"/>
        <w:gridCol w:w="649"/>
        <w:gridCol w:w="85"/>
        <w:gridCol w:w="649"/>
        <w:gridCol w:w="85"/>
        <w:gridCol w:w="649"/>
        <w:gridCol w:w="85"/>
        <w:gridCol w:w="657"/>
        <w:gridCol w:w="76"/>
        <w:gridCol w:w="735"/>
      </w:tblGrid>
      <w:tr w:rsidR="004A4862" w:rsidRPr="004A4862" w:rsidTr="004A4862">
        <w:trPr>
          <w:trHeight w:val="20"/>
        </w:trPr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4A4862" w:rsidRPr="004A4862" w:rsidTr="004A4862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4A4862" w:rsidRPr="004A4862" w:rsidTr="004A4862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4A4862" w:rsidRPr="004A4862" w:rsidTr="004A4862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  <w:lang w:eastAsia="ru-RU"/>
              </w:rPr>
            </w:pP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указания к решению задачи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Для выполнения данного задания достаточно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раздел измерение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напряжения в электронном конспекте и §§ 2.2, 5.1 и 5.2 учебного пособия [1] и §§ 2.6, 3.2, 3.3 и 3.7 учебника [2].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2.. В задаче 3 рассматриваются вопросы измерения периодических несинусоидальных электрических сигналов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различной формы. Напомним, что наиболее распространенными параметрами таких сигналов, на кото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рые реагируют вольтметры, являются пиковые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+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-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(постоянная составляющая), средневыпрямленное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среднеквадратическое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значения напряжения. Последние три параметра являются интегральными. В общем виде они описываются следующими соотношениями: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2160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 между указанными параметрами периодического сигнала описывается коэффициентами амплитуды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ф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усреднения </w:t>
      </w:r>
      <w:proofErr w:type="spell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y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Эти коэффициенты соответственно равны: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самоконтроля при решении задач следует иметь в виду, что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Чтобы определить параметры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нужно в приведенные выше формулы подставить аналитическое выражение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u(t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 решение задачи необходимо начать с математического описания сигнала. Например, сигнал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u(t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показанный на рисунке 3.1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описать следующим образом: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 линейной функции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a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b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легко определить из системы уравнений: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t = 0: 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a+b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*0 = 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;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            </w:t>
      </w:r>
      <w:proofErr w:type="spellStart"/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при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=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val="en-US" w:eastAsia="ru-RU"/>
        </w:rPr>
        <w:t>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:  a + b*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val="en-US" w:eastAsia="ru-RU"/>
        </w:rPr>
        <w:t>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 = 0 ;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   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a = 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 ,   b = - 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 /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val="en-US" w:eastAsia="ru-RU"/>
        </w:rPr>
        <w:t>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Сигналы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и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на рисунке 2 на интервале от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0 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eastAsia="ru-RU"/>
        </w:rPr>
        <w:t>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синусоидальную форму с частотой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= 1/2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val="en-US" w:eastAsia="ru-RU"/>
        </w:rPr>
        <w:t>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параметров напряжения переменной составляющей сигнала  нужно в формулы 3.1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3.3 подставить аналитическое выражение переменной составляющей сигнала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,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которое легко найти, вычтя из сигнала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среднее значение напряжения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для приведенного выше примера получим: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 определении показаний вольтметров необходимо учитывать, что приборы разных видов, в зависимости от типа применяемого преобразователя,  реагируют либо на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пиковое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на средневыпрямленное, либо на среднеквадратическое значения напряжения измеря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емого сигнала. Тем не менее, шкалы большинства электронных вольтметров переменного тока градуируют, как правило, в среднеквадратических значениях напряжения гармонического сигнала (синусоидальной формы). В указанном случае только показа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 вольтметра с преобразователем среднеквадратического значения равны измеряемому параметру  для любой формы измеряемого сигнала. При закрытом входе показание такого вольтметра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среднеквадратическому значению переменной составляющей сигнала: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пикового вольтметра и вольтметра средневыпрямленного значения, проградуированных в среднеквадратических значениях для гармонического сигнала, равны измеряемому параметру только для сигнала синусоидальной формы.</w:t>
      </w:r>
      <w:proofErr w:type="gramEnd"/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  этом  пока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зания  пикового  вольтметра  с  открытым  входом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V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(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пик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.о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ткр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)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=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sin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закрытым входом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                      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Рисунок 3.1</w:t>
      </w:r>
    </w:p>
    <w:p w:rsidR="004A4862" w:rsidRPr="004A4862" w:rsidRDefault="004A4862" w:rsidP="004A486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вольтметра, имеющего преобразователь средневыпрямленного значения, равны: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A4862" w:rsidRPr="004A4862" w:rsidTr="004A4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4862" w:rsidRPr="004A4862" w:rsidRDefault="004A4862" w:rsidP="004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a.sin</w:t>
      </w:r>
      <w:proofErr w:type="spellEnd"/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K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ф.sin</w:t>
      </w:r>
      <w:proofErr w:type="spellEnd"/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коэффициенты амплитуды и формы гармонического (синусоидальной формы) сигнала. Наиболее полно эти вопросы освещены в [1, с. 85-91], а также в [4, с. 172-176]. Однако, в примере 2, приведенном в [1], есть ошибки, поэтому будьте внимательны при его использовании.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отметить, что шкалы импульсных вольтметров градуируют в пиковых значениях напряжения, т.е. в значениях, соответствующих типу преобразователя прибора. Для таких вольтметров показания равны пиковому значению сигнала при открытом входе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V(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пик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.п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ик.откр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)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=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пиковому значению переменной составляющей сигнала при закрытом входе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При оценке предела допускаемой относительной погрешности (расширенной неопределенности) показаний вольтметров d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V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нужно иметь в виду, что предел допускаемой абсолютной погрешности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определенный по классу точности, не зависит от размера измеряемого напряжения (показания вольтметра).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Перед оформлением результатов измерения внимательно изучите раздел 6 настоящих методических указаний, округлите абсолютную погрешность показаний вольтметров и по этому критерию округлите показания вольтметров. Запишите результат измерения в форме: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V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±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; P ; условия измерения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V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± d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V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; P ; условия измерения,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вероятность, которую при отсутствии сведений о ней в метрологических характеристиках прибора, принимают равной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0,997.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80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ЗАДАЧА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№4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измерении частоты генератора методом сравнения (рис. 4.1) к входу канала горизонтального отклонения (канала "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осциллографа приложен гармонический сигнал от генератора образцовой частоты: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Xo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бр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=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sin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ω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+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ψ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),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 входу канала вертикального отклонения (канала "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Y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– гармонический сигнал  исследуемого генератора: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Y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=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sin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ω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+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φ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ω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=2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π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круговая частота,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циклическая частота,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ψ</w:t>
      </w:r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φ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– начальные фазовые углы образцового и исследуемого сигналов соответственно. Измерения проведены в нормальных условиях, границы относительной погрешности частоты образцового генератора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eastAsia="ru-RU"/>
        </w:rPr>
        <w:t>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f</w:t>
      </w:r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определены с вероятностью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 = 0.997.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"/>
      </w:tblGrid>
      <w:tr w:rsidR="004A4862" w:rsidRPr="004A4862" w:rsidTr="004A4862">
        <w:trPr>
          <w:gridAfter w:val="1"/>
          <w:trHeight w:val="105"/>
          <w:tblCellSpacing w:w="0" w:type="dxa"/>
        </w:trPr>
        <w:tc>
          <w:tcPr>
            <w:tcW w:w="1380" w:type="dxa"/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A4862" w:rsidRPr="004A4862" w:rsidTr="004A4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862" w:rsidRPr="004A4862" w:rsidRDefault="004A4862" w:rsidP="004A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Задание.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Определить по заданным значениям частот сигналов ожидаемое отношение числа точек пересечений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горизонтальной секущей 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числу точек пересечений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вертикальной секущей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Построить фигуру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которую можно наблюдать на экране осциллографа при заданных значениях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ψ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φ 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считая коэффициенты отклонения каналов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.г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одинаковыми и равными      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/см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Оценить абсолютную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ƒср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 относительную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ƒср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погрешности сравнения частот исследуемого и образцового генераторов, вызванную изменением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за время, равное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секунд, она повторно воспроиз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водилась 5 раз.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Оценить границы абсолютной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ƒиссл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 относительной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ƒиссл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погрешности измерения частоты исследуемого генератора, если известны границы относительной погрешности частоты образцового генератора  </w:t>
      </w:r>
      <w:r w:rsidRPr="004A4862">
        <w:rPr>
          <w:rFonts w:ascii="Symbol" w:eastAsia="Times New Roman" w:hAnsi="Symbol" w:cs="Arial"/>
          <w:b/>
          <w:bCs/>
          <w:i/>
          <w:iCs/>
          <w:color w:val="000000"/>
          <w:sz w:val="24"/>
          <w:szCs w:val="24"/>
          <w:lang w:eastAsia="ru-RU"/>
        </w:rPr>
        <w:t>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f</w:t>
      </w:r>
      <w:proofErr w:type="spellStart"/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Записать результат измерения частоты 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соответствии с нормативными документами в двух вариантах: 1) с указанием границ абсолютной погрешности; 2) с указанием границ относительной погрешности.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данные для решения приведены в таблицах 4.1 и 4.2.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26"/>
        <w:gridCol w:w="827"/>
        <w:gridCol w:w="827"/>
        <w:gridCol w:w="827"/>
        <w:gridCol w:w="827"/>
        <w:gridCol w:w="826"/>
        <w:gridCol w:w="827"/>
        <w:gridCol w:w="827"/>
        <w:gridCol w:w="827"/>
        <w:gridCol w:w="827"/>
      </w:tblGrid>
      <w:tr w:rsidR="004A4862" w:rsidRPr="004A4862" w:rsidTr="004A4862">
        <w:trPr>
          <w:tblHeader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A4862" w:rsidRPr="004A4862" w:rsidTr="004A4862">
        <w:trPr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обр</w:t>
            </w:r>
            <w:proofErr w:type="spell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4A4862" w:rsidRPr="004A4862" w:rsidTr="004A4862">
        <w:trPr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ƒ</w:t>
            </w:r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обр</w:t>
            </w:r>
            <w:proofErr w:type="spellEnd"/>
            <w:proofErr w:type="gram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</w:tr>
      <w:tr w:rsidR="004A4862" w:rsidRPr="004A4862" w:rsidTr="004A4862">
        <w:trPr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φ</w:t>
            </w: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</w:tr>
      <w:tr w:rsidR="004A4862" w:rsidRPr="004A4862" w:rsidTr="004A4862">
        <w:trPr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Symbol" w:eastAsia="Times New Roman" w:hAnsi="Symbol" w:cs="Arial"/>
                <w:b/>
                <w:bCs/>
                <w:i/>
                <w:iCs/>
                <w:sz w:val="24"/>
                <w:szCs w:val="24"/>
                <w:lang w:eastAsia="ru-RU"/>
              </w:rPr>
              <w:t>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обр</w:t>
            </w:r>
            <w:proofErr w:type="spellEnd"/>
            <w:proofErr w:type="gram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,</w:t>
            </w:r>
            <w:proofErr w:type="gramEnd"/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32"/>
        <w:gridCol w:w="832"/>
        <w:gridCol w:w="832"/>
        <w:gridCol w:w="832"/>
        <w:gridCol w:w="833"/>
        <w:gridCol w:w="832"/>
        <w:gridCol w:w="832"/>
        <w:gridCol w:w="832"/>
        <w:gridCol w:w="832"/>
        <w:gridCol w:w="833"/>
      </w:tblGrid>
      <w:tr w:rsidR="004A4862" w:rsidRPr="004A4862" w:rsidTr="004A4862">
        <w:trPr>
          <w:trHeight w:val="64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A4862" w:rsidRPr="004A4862" w:rsidTr="004A4862">
        <w:trPr>
          <w:trHeight w:val="64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A4862" w:rsidRPr="004A4862" w:rsidTr="004A4862">
        <w:trPr>
          <w:trHeight w:val="64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ψ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3π/2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A4862" w:rsidRPr="004A4862" w:rsidTr="004A4862">
        <w:trPr>
          <w:trHeight w:val="64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ƒ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иссл</w:t>
            </w:r>
            <w:proofErr w:type="spell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</w:t>
            </w:r>
          </w:p>
        </w:tc>
      </w:tr>
      <w:tr w:rsidR="004A4862" w:rsidRPr="004A4862" w:rsidTr="004A4862">
        <w:trPr>
          <w:trHeight w:val="64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m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иссл</w:t>
            </w:r>
            <w:proofErr w:type="spellEnd"/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A486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4A4862" w:rsidRPr="004A4862" w:rsidRDefault="004A4862" w:rsidP="004A48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4862" w:rsidRPr="004A4862" w:rsidRDefault="004A4862" w:rsidP="004A4862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8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firstLine="397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48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Методические указания к решению задачи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Прежде чем приступить к решению задачи, необходимо изучить разделы измерение частоты и анализ формы сигналов в электронном конспекте и  §§ 7.1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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7.4 и 8.1 учебного пособия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 обратите на изучение разделов 7.4 и 8.1)  [1] и §§ 5.1, 6.1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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8.2 учебника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изучите разделы 6.6 и 8.2) [2].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задачи начните с определения кратности частот образцового и исследуемого генераторов путем сокращения дроби, равной отношению частоты образцового генератора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частоте исследуемого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до простых чисел. Это позволит определить наиболее целесообразные масштабы для построения графика и найти соотношение     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/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График необходимо выполнить в электронном виде или на миллиметровой бумаге с соблюдением всех рекомендаций, изложенных в п.8 основных требований к выполнению и правил оформления контрольного задания. При этом нужно помнить, что координата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экране осциллографа пропорциональна мгновенному значению напряжения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X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а координата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Y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.г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X 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.в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*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Y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          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.г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k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val="en-US" w:eastAsia="ru-RU"/>
        </w:rPr>
        <w:t>o</w:t>
      </w:r>
      <w:proofErr w:type="spell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.в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коэффициенты отклонения горизонтального и вертикального каналов осциллографа соответственно.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построении следует иметь в виду, что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ψ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φ</w:t>
      </w:r>
      <w:r w:rsidRPr="004A48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начальные фазовые углы напряжений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X 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Y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,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которых начинает формироваться фигура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соответствуют началу отсчета времени на графиках для указанных выше напряжений, т.е. моменту времени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0. Для  построения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полностью необходимо, чтобы по оси времени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X 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  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отложено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периодов сигнала, а по оси времени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Y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 отложить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периодов сигнала. На меньшем из периодов должно быть взято не менее четырех точек построения, а масштаб по осям времени и напряжения для сигналов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X </w:t>
      </w:r>
      <w:proofErr w:type="spellStart"/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обр</w:t>
      </w:r>
      <w:proofErr w:type="spellEnd"/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 xml:space="preserve">Y 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иссл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следует взять одинаковым. После построения фигуры убедитесь, что отношение количества точек пересечений фигуры с горизонтальной секущей 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proofErr w:type="gramEnd"/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количеству точек пересечений с вертикальной секущей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в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соответствует отношению, определенному в п.1 задачи.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абсолютной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 относительной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δƒ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погрешности сравнения частот исследуемого и образцового генераторов, вызванной изменением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времени, следует иметь в виду, что для замкнутой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обладающей полной симметрией относительно вертикальной и горизонтальной осей, аб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солютную погрешность рассчитывают по формуле 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Δ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= Н/2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для всех 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остальных случаев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Δ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ср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= Н/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, где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число повторений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первоначальной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за время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Разберитесь, в чем здесь причина (см. рис. 8.1 на с. 256 учебника [2]). В связи с тем, что направление вращения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неизвестно,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погрешности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Δ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ƒ</w:t>
      </w: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и </w:t>
      </w:r>
      <w:proofErr w:type="spell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δf</w:t>
      </w:r>
      <w:proofErr w:type="spellEnd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принимать как положительный, так и отрицательный знак.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Оценка границ погрешности измерения частоты методом синусоидальной развертки (методом фигур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 этом случае осуществляется сравнение частот сигналов,   поданных   на  входы   и   осциллографа,  по  фигуре  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фигура неподвижна, справедливо соотношение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,      где                                (4.1)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частота сигнала, поданного на вход осциллографа;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частота сигнала, поданного на вход  осциллографа;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г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максимальное число пересечений наблюдаемой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горизонтальной секущей;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n</w:t>
      </w:r>
      <w:r w:rsidRPr="004A486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в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86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максимальное число пересечений наблюдаемой фигуры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Лиссажу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вертикальной секущей.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ошибок в определении числа пересечений, секущие не должны проходить через узел.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относительная погрешность измерения частоты  определяется двумя компонентами:  относительной погрешностью частоты образцового источника  и относительной погрешностью сравнения</w:t>
      </w:r>
      <w:proofErr w:type="gramStart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:</w:t>
      </w:r>
      <w:proofErr w:type="gramEnd"/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                             (4.2)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 границы абсолютной погрешности измерения частоты  с границей абсолютной погрешности частоты образцового генератора  легко установить с помощью методики оценки погрешности косвенных измерений (смотрите методические указания к задаче 2):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=                                          (4.3)                     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или, перейдя к относительным погрешностям, получим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(4.4)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4862" w:rsidRPr="004A4862" w:rsidRDefault="004A4862" w:rsidP="004A4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8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Перед выполнением п.5 задачи внимательно изучите правила оформления результатов измерений, изложенные в разделе 6 (п.6-8) настоящих методических указаний.</w:t>
      </w:r>
    </w:p>
    <w:p w:rsidR="00C63ADB" w:rsidRDefault="004A4862">
      <w:bookmarkStart w:id="0" w:name="_GoBack"/>
      <w:bookmarkEnd w:id="0"/>
    </w:p>
    <w:sectPr w:rsidR="00C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1"/>
    <w:rsid w:val="004A4862"/>
    <w:rsid w:val="005960A0"/>
    <w:rsid w:val="009474BA"/>
    <w:rsid w:val="00A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4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862"/>
  </w:style>
  <w:style w:type="paragraph" w:customStyle="1" w:styleId="10">
    <w:name w:val="10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35"/>
    <w:qFormat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4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862"/>
  </w:style>
  <w:style w:type="paragraph" w:customStyle="1" w:styleId="10">
    <w:name w:val="10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35"/>
    <w:qFormat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4A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4099</Words>
  <Characters>23370</Characters>
  <Application>Microsoft Office Word</Application>
  <DocSecurity>0</DocSecurity>
  <Lines>194</Lines>
  <Paragraphs>54</Paragraphs>
  <ScaleCrop>false</ScaleCrop>
  <Company>diakov.net</Company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Потылицын Д.Л.</dc:creator>
  <cp:keywords/>
  <dc:description/>
  <cp:lastModifiedBy>Потылицын Д.Л.</cp:lastModifiedBy>
  <cp:revision>2</cp:revision>
  <dcterms:created xsi:type="dcterms:W3CDTF">2017-03-08T06:42:00Z</dcterms:created>
  <dcterms:modified xsi:type="dcterms:W3CDTF">2017-03-08T06:43:00Z</dcterms:modified>
</cp:coreProperties>
</file>