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D7" w:rsidRDefault="002F27D7" w:rsidP="002F27D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1.</w:t>
      </w:r>
      <w:r>
        <w:rPr>
          <w:color w:val="000000"/>
          <w:sz w:val="36"/>
          <w:szCs w:val="36"/>
        </w:rPr>
        <w:t xml:space="preserve"> По данным таблиц 1 и 3 проведите динамический анализ показателей рентабельности собственного капитала.</w:t>
      </w:r>
    </w:p>
    <w:p w:rsidR="002F27D7" w:rsidRDefault="002F27D7" w:rsidP="002F27D7">
      <w:pPr>
        <w:pStyle w:val="a3"/>
        <w:rPr>
          <w:color w:val="000000"/>
          <w:sz w:val="36"/>
          <w:szCs w:val="36"/>
        </w:rPr>
      </w:pPr>
      <w:r w:rsidRPr="002F27D7">
        <w:rPr>
          <w:color w:val="000000"/>
          <w:sz w:val="36"/>
          <w:szCs w:val="36"/>
        </w:rPr>
        <w:t>2.</w:t>
      </w:r>
      <w:r>
        <w:rPr>
          <w:color w:val="000000"/>
          <w:sz w:val="36"/>
          <w:szCs w:val="36"/>
        </w:rPr>
        <w:t xml:space="preserve"> По данным таблиц 1 и 3 проведите горизонтальный анализ показателей рентабельности собственного капитала.</w:t>
      </w:r>
    </w:p>
    <w:p w:rsidR="002F27D7" w:rsidRDefault="002F27D7" w:rsidP="002F27D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3</w:t>
      </w:r>
      <w:r w:rsidRPr="002F27D7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 xml:space="preserve"> По данным таблиц 1 и 3 проведите динамический анализ показателей рентабельности продаж.</w:t>
      </w:r>
    </w:p>
    <w:p w:rsidR="002F27D7" w:rsidRDefault="002F27D7" w:rsidP="002F27D7">
      <w:pPr>
        <w:pStyle w:val="a3"/>
        <w:rPr>
          <w:color w:val="000000"/>
          <w:sz w:val="36"/>
          <w:szCs w:val="36"/>
        </w:rPr>
      </w:pPr>
      <w:r w:rsidRPr="002F27D7">
        <w:rPr>
          <w:color w:val="000000"/>
          <w:sz w:val="36"/>
          <w:szCs w:val="36"/>
        </w:rPr>
        <w:t>4.</w:t>
      </w:r>
      <w:r>
        <w:rPr>
          <w:color w:val="000000"/>
          <w:sz w:val="36"/>
          <w:szCs w:val="36"/>
        </w:rPr>
        <w:t xml:space="preserve"> По данным таблиц 1,3 рассчитайте показатели оборачиваемости кредиторской задолженности.</w:t>
      </w:r>
    </w:p>
    <w:p w:rsidR="002F27D7" w:rsidRDefault="002F27D7" w:rsidP="002F27D7">
      <w:pPr>
        <w:pStyle w:val="a3"/>
        <w:rPr>
          <w:color w:val="000000"/>
          <w:sz w:val="36"/>
          <w:szCs w:val="36"/>
        </w:rPr>
      </w:pPr>
      <w:r w:rsidRPr="002F27D7">
        <w:rPr>
          <w:color w:val="000000"/>
          <w:sz w:val="36"/>
          <w:szCs w:val="36"/>
        </w:rPr>
        <w:t>5.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По данным таблиц 1,3 проведите горизонтальный анализ длительности производственного и финансового цикла.</w:t>
      </w:r>
    </w:p>
    <w:p w:rsidR="002F27D7" w:rsidRDefault="002F27D7" w:rsidP="002F27D7">
      <w:pPr>
        <w:pStyle w:val="a3"/>
        <w:rPr>
          <w:color w:val="000000"/>
          <w:sz w:val="36"/>
          <w:szCs w:val="36"/>
        </w:rPr>
      </w:pPr>
    </w:p>
    <w:p w:rsidR="002F27D7" w:rsidRDefault="002F27D7" w:rsidP="002F2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F27D7" w:rsidRDefault="002F27D7" w:rsidP="002F2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F27D7" w:rsidRDefault="002F27D7" w:rsidP="002F2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2F27D7" w:rsidRDefault="002F27D7" w:rsidP="002F2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F27D7" w:rsidRPr="002F27D7" w:rsidRDefault="002F27D7" w:rsidP="002F2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27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Таблица 1 - Данные в соответствии с бухгалтерским балансом на 31 декабря 2015 года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5"/>
        <w:gridCol w:w="920"/>
        <w:gridCol w:w="920"/>
        <w:gridCol w:w="920"/>
        <w:gridCol w:w="3456"/>
        <w:gridCol w:w="920"/>
        <w:gridCol w:w="920"/>
        <w:gridCol w:w="935"/>
      </w:tblGrid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Актив, млн. руб.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Пассив, млн. руб.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31.12.13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31.12.14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31.12.15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31.12.13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31.12.14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31.12.15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Внеоборотные активы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Капитал и резервы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Оборотные активы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Долгосрочные обязательства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Краткосрочные обязательства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Запасы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НДС по запасам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Заемные средства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Дебиторская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Кредиторская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Краткосрочные финансовые вложения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Доходы будущих периодов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Денежные средства и денежные эквиваленты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 Оценочные средства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 Прочие оборонные активы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Прочие обязательства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</w:tr>
    </w:tbl>
    <w:p w:rsidR="00796045" w:rsidRDefault="00796045"/>
    <w:p w:rsidR="002F27D7" w:rsidRPr="002F27D7" w:rsidRDefault="002F27D7" w:rsidP="002F2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27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3 - Данные в соответствии с отчётом о финансовых результатах за 2015 год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2697"/>
        <w:gridCol w:w="2712"/>
      </w:tblGrid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(в млн. руб.)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январь-декабрь 2014 г.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январь-декабрь 2015 г.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 к получению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постоянные налоговые обязательства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F27D7" w:rsidRPr="002F27D7" w:rsidTr="002F27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F27D7" w:rsidRPr="002F27D7" w:rsidRDefault="002F27D7" w:rsidP="002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2F27D7" w:rsidRDefault="002F27D7"/>
    <w:sectPr w:rsidR="002F27D7" w:rsidSect="002F2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D7"/>
    <w:rsid w:val="002F27D7"/>
    <w:rsid w:val="007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9842"/>
  <w15:chartTrackingRefBased/>
  <w15:docId w15:val="{F5647888-6BE1-4202-A52E-8AAF33B0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Korygin</dc:creator>
  <cp:keywords/>
  <dc:description/>
  <cp:lastModifiedBy>Ivan Korygin</cp:lastModifiedBy>
  <cp:revision>1</cp:revision>
  <dcterms:created xsi:type="dcterms:W3CDTF">2017-02-04T09:55:00Z</dcterms:created>
  <dcterms:modified xsi:type="dcterms:W3CDTF">2017-02-04T09:58:00Z</dcterms:modified>
</cp:coreProperties>
</file>