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22" w:rsidRPr="003F2A22" w:rsidRDefault="003F2A22" w:rsidP="003F2A22">
      <w:pPr>
        <w:shd w:val="clear" w:color="auto" w:fill="FFFFFF"/>
        <w:spacing w:line="276" w:lineRule="auto"/>
        <w:ind w:right="43" w:firstLine="709"/>
        <w:rPr>
          <w:b/>
          <w:szCs w:val="28"/>
        </w:rPr>
      </w:pPr>
      <w:r>
        <w:rPr>
          <w:b/>
          <w:szCs w:val="28"/>
        </w:rPr>
        <w:t>ТЕОРИТИЧЕСКИЙ ВОПРОС</w:t>
      </w:r>
    </w:p>
    <w:p w:rsidR="003F2A22" w:rsidRPr="00373A32" w:rsidRDefault="003F2A22" w:rsidP="003F2A22">
      <w:pPr>
        <w:shd w:val="clear" w:color="auto" w:fill="FFFFFF"/>
        <w:spacing w:line="276" w:lineRule="auto"/>
        <w:ind w:right="43" w:firstLine="709"/>
        <w:rPr>
          <w:rFonts w:cs="Times New Roman"/>
          <w:szCs w:val="28"/>
        </w:rPr>
      </w:pPr>
      <w:r>
        <w:rPr>
          <w:szCs w:val="28"/>
        </w:rPr>
        <w:t xml:space="preserve">Ситуация </w:t>
      </w:r>
      <w:r w:rsidRPr="00373A32">
        <w:rPr>
          <w:rFonts w:cs="Times New Roman"/>
          <w:szCs w:val="28"/>
        </w:rPr>
        <w:t>13. В отчете о проверке документации зафиксировано следующее несоответствие: «Какие целевые показатели должны быть достигнуты процессом «Закупки»? В целях предприятия в области качества нет показателей, связанных с этим процессом».</w:t>
      </w:r>
    </w:p>
    <w:p w:rsidR="002F26E0" w:rsidRDefault="003F2A22" w:rsidP="003F2A22">
      <w:pPr>
        <w:rPr>
          <w:rFonts w:cs="Times New Roman"/>
          <w:szCs w:val="28"/>
        </w:rPr>
      </w:pPr>
      <w:r w:rsidRPr="00373A32">
        <w:rPr>
          <w:rFonts w:cs="Times New Roman"/>
          <w:b/>
          <w:bCs/>
          <w:szCs w:val="28"/>
        </w:rPr>
        <w:t xml:space="preserve">Вопрос: </w:t>
      </w:r>
      <w:r w:rsidRPr="00373A32">
        <w:rPr>
          <w:rFonts w:cs="Times New Roman"/>
          <w:szCs w:val="28"/>
        </w:rPr>
        <w:t>Насколько обосновано такое несоответствие?</w:t>
      </w:r>
    </w:p>
    <w:p w:rsidR="003F2A22" w:rsidRDefault="003F2A22" w:rsidP="003F2A22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</w:t>
      </w:r>
    </w:p>
    <w:p w:rsidR="003F2A22" w:rsidRDefault="003F2A22" w:rsidP="003F2A22">
      <w:pPr>
        <w:rPr>
          <w:rFonts w:cs="Times New Roman"/>
          <w:b/>
          <w:szCs w:val="28"/>
        </w:rPr>
      </w:pPr>
    </w:p>
    <w:p w:rsidR="003F2A22" w:rsidRDefault="003F2A22" w:rsidP="003F2A22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ЗАДАЧА</w:t>
      </w:r>
    </w:p>
    <w:p w:rsidR="003F2A22" w:rsidRDefault="003F2A22" w:rsidP="003F2A22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>Количество проконтролированных единиц продукции – 200. Во время контроля были выявлены следующие виды дефектов, представленные в таблице. Определите коэффициент дефектности продукции. Допустимый коэффициент – 3,5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3076"/>
        <w:gridCol w:w="3076"/>
      </w:tblGrid>
      <w:tr w:rsidR="003F2A22" w:rsidRPr="006C38CE" w:rsidTr="00381B11">
        <w:trPr>
          <w:trHeight w:val="570"/>
        </w:trPr>
        <w:tc>
          <w:tcPr>
            <w:tcW w:w="3436" w:type="dxa"/>
            <w:vAlign w:val="center"/>
          </w:tcPr>
          <w:p w:rsidR="003F2A22" w:rsidRPr="006C38CE" w:rsidRDefault="003F2A22" w:rsidP="00381B1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Виды дефектов</w:t>
            </w:r>
          </w:p>
        </w:tc>
        <w:tc>
          <w:tcPr>
            <w:tcW w:w="3436" w:type="dxa"/>
            <w:vAlign w:val="center"/>
          </w:tcPr>
          <w:p w:rsidR="003F2A22" w:rsidRPr="006C38CE" w:rsidRDefault="003F2A22" w:rsidP="00381B1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Количество дефектов</w:t>
            </w:r>
          </w:p>
        </w:tc>
        <w:tc>
          <w:tcPr>
            <w:tcW w:w="3436" w:type="dxa"/>
            <w:vAlign w:val="center"/>
          </w:tcPr>
          <w:p w:rsidR="003F2A22" w:rsidRPr="006C38CE" w:rsidRDefault="003F2A22" w:rsidP="00381B1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Количество баллов</w:t>
            </w:r>
          </w:p>
        </w:tc>
      </w:tr>
      <w:tr w:rsidR="003F2A22" w:rsidRPr="006C38CE" w:rsidTr="00381B11">
        <w:tc>
          <w:tcPr>
            <w:tcW w:w="3436" w:type="dxa"/>
          </w:tcPr>
          <w:p w:rsidR="003F2A22" w:rsidRPr="006C38CE" w:rsidRDefault="003F2A22" w:rsidP="00381B11">
            <w:pPr>
              <w:tabs>
                <w:tab w:val="left" w:pos="993"/>
              </w:tabs>
              <w:spacing w:line="276" w:lineRule="auto"/>
              <w:rPr>
                <w:szCs w:val="28"/>
              </w:rPr>
            </w:pPr>
            <w:r w:rsidRPr="006C38CE">
              <w:rPr>
                <w:szCs w:val="28"/>
              </w:rPr>
              <w:t>Критические</w:t>
            </w:r>
          </w:p>
        </w:tc>
        <w:tc>
          <w:tcPr>
            <w:tcW w:w="3436" w:type="dxa"/>
          </w:tcPr>
          <w:p w:rsidR="003F2A22" w:rsidRPr="006C38CE" w:rsidRDefault="003F2A22" w:rsidP="00381B1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4</w:t>
            </w:r>
          </w:p>
        </w:tc>
        <w:tc>
          <w:tcPr>
            <w:tcW w:w="3436" w:type="dxa"/>
          </w:tcPr>
          <w:p w:rsidR="003F2A22" w:rsidRPr="006C38CE" w:rsidRDefault="003F2A22" w:rsidP="00381B1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100</w:t>
            </w:r>
          </w:p>
        </w:tc>
      </w:tr>
      <w:tr w:rsidR="003F2A22" w:rsidRPr="006C38CE" w:rsidTr="00381B11">
        <w:tc>
          <w:tcPr>
            <w:tcW w:w="3436" w:type="dxa"/>
          </w:tcPr>
          <w:p w:rsidR="003F2A22" w:rsidRPr="006C38CE" w:rsidRDefault="003F2A22" w:rsidP="00381B11">
            <w:pPr>
              <w:tabs>
                <w:tab w:val="left" w:pos="993"/>
              </w:tabs>
              <w:spacing w:line="276" w:lineRule="auto"/>
              <w:rPr>
                <w:szCs w:val="28"/>
              </w:rPr>
            </w:pPr>
            <w:r w:rsidRPr="006C38CE">
              <w:rPr>
                <w:szCs w:val="28"/>
              </w:rPr>
              <w:t>Основные</w:t>
            </w:r>
          </w:p>
        </w:tc>
        <w:tc>
          <w:tcPr>
            <w:tcW w:w="3436" w:type="dxa"/>
          </w:tcPr>
          <w:p w:rsidR="003F2A22" w:rsidRPr="006C38CE" w:rsidRDefault="003F2A22" w:rsidP="00381B1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6</w:t>
            </w:r>
          </w:p>
        </w:tc>
        <w:tc>
          <w:tcPr>
            <w:tcW w:w="3436" w:type="dxa"/>
          </w:tcPr>
          <w:p w:rsidR="003F2A22" w:rsidRPr="006C38CE" w:rsidRDefault="003F2A22" w:rsidP="00381B1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50</w:t>
            </w:r>
          </w:p>
        </w:tc>
      </w:tr>
      <w:tr w:rsidR="003F2A22" w:rsidRPr="006C38CE" w:rsidTr="00381B11">
        <w:tc>
          <w:tcPr>
            <w:tcW w:w="3436" w:type="dxa"/>
          </w:tcPr>
          <w:p w:rsidR="003F2A22" w:rsidRPr="006C38CE" w:rsidRDefault="003F2A22" w:rsidP="00381B11">
            <w:pPr>
              <w:tabs>
                <w:tab w:val="left" w:pos="993"/>
              </w:tabs>
              <w:spacing w:line="276" w:lineRule="auto"/>
              <w:rPr>
                <w:szCs w:val="28"/>
              </w:rPr>
            </w:pPr>
            <w:r w:rsidRPr="006C38CE">
              <w:rPr>
                <w:szCs w:val="28"/>
              </w:rPr>
              <w:t>Второстепенные</w:t>
            </w:r>
          </w:p>
        </w:tc>
        <w:tc>
          <w:tcPr>
            <w:tcW w:w="3436" w:type="dxa"/>
          </w:tcPr>
          <w:p w:rsidR="003F2A22" w:rsidRPr="006C38CE" w:rsidRDefault="003F2A22" w:rsidP="00381B1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15</w:t>
            </w:r>
          </w:p>
        </w:tc>
        <w:tc>
          <w:tcPr>
            <w:tcW w:w="3436" w:type="dxa"/>
          </w:tcPr>
          <w:p w:rsidR="003F2A22" w:rsidRPr="006C38CE" w:rsidRDefault="003F2A22" w:rsidP="00381B1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10</w:t>
            </w:r>
          </w:p>
        </w:tc>
      </w:tr>
      <w:tr w:rsidR="003F2A22" w:rsidRPr="006C38CE" w:rsidTr="00381B11">
        <w:tc>
          <w:tcPr>
            <w:tcW w:w="3436" w:type="dxa"/>
          </w:tcPr>
          <w:p w:rsidR="003F2A22" w:rsidRPr="006C38CE" w:rsidRDefault="003F2A22" w:rsidP="00381B11">
            <w:pPr>
              <w:tabs>
                <w:tab w:val="left" w:pos="993"/>
              </w:tabs>
              <w:spacing w:line="276" w:lineRule="auto"/>
              <w:rPr>
                <w:szCs w:val="28"/>
              </w:rPr>
            </w:pPr>
            <w:r w:rsidRPr="006C38CE">
              <w:rPr>
                <w:szCs w:val="28"/>
              </w:rPr>
              <w:t>Незначительные</w:t>
            </w:r>
          </w:p>
        </w:tc>
        <w:tc>
          <w:tcPr>
            <w:tcW w:w="3436" w:type="dxa"/>
          </w:tcPr>
          <w:p w:rsidR="003F2A22" w:rsidRPr="006C38CE" w:rsidRDefault="003F2A22" w:rsidP="00381B1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20</w:t>
            </w:r>
          </w:p>
        </w:tc>
        <w:tc>
          <w:tcPr>
            <w:tcW w:w="3436" w:type="dxa"/>
          </w:tcPr>
          <w:p w:rsidR="003F2A22" w:rsidRPr="006C38CE" w:rsidRDefault="003F2A22" w:rsidP="00381B11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1</w:t>
            </w:r>
          </w:p>
        </w:tc>
      </w:tr>
    </w:tbl>
    <w:p w:rsidR="003F2A22" w:rsidRDefault="003F2A22" w:rsidP="003F2A22">
      <w:pPr>
        <w:rPr>
          <w:rFonts w:cs="Times New Roman"/>
          <w:b/>
          <w:szCs w:val="28"/>
        </w:rPr>
      </w:pPr>
      <w:bookmarkStart w:id="0" w:name="_GoBack"/>
      <w:bookmarkEnd w:id="0"/>
    </w:p>
    <w:p w:rsidR="003F2A22" w:rsidRPr="003F2A22" w:rsidRDefault="003F2A22" w:rsidP="003F2A22">
      <w:pPr>
        <w:rPr>
          <w:b/>
        </w:rPr>
      </w:pPr>
    </w:p>
    <w:sectPr w:rsidR="003F2A22" w:rsidRPr="003F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A7177"/>
    <w:multiLevelType w:val="hybridMultilevel"/>
    <w:tmpl w:val="26F8488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55"/>
    <w:rsid w:val="00014655"/>
    <w:rsid w:val="003F2A22"/>
    <w:rsid w:val="006F6806"/>
    <w:rsid w:val="0092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A8550-B939-4702-8BFB-9C185757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A2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>SPecialiST RePack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2017-01-31T16:04:00Z</dcterms:created>
  <dcterms:modified xsi:type="dcterms:W3CDTF">2017-01-31T16:07:00Z</dcterms:modified>
</cp:coreProperties>
</file>