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3A" w:rsidRPr="00320348" w:rsidRDefault="00A5463A" w:rsidP="00A5463A">
      <w:pPr>
        <w:jc w:val="both"/>
        <w:rPr>
          <w:b/>
          <w:sz w:val="24"/>
          <w:szCs w:val="24"/>
        </w:rPr>
      </w:pPr>
      <w:bookmarkStart w:id="0" w:name="_GoBack"/>
      <w:bookmarkEnd w:id="0"/>
      <w:r w:rsidRPr="00320348">
        <w:rPr>
          <w:b/>
          <w:sz w:val="24"/>
          <w:szCs w:val="24"/>
        </w:rPr>
        <w:t xml:space="preserve">17. Ограничение права на выбор формы осуществления предпринимательской </w:t>
      </w:r>
      <w:proofErr w:type="gramStart"/>
      <w:r w:rsidRPr="00320348">
        <w:rPr>
          <w:b/>
          <w:sz w:val="24"/>
          <w:szCs w:val="24"/>
        </w:rPr>
        <w:t>деятельности</w:t>
      </w:r>
      <w:proofErr w:type="gramEnd"/>
      <w:r w:rsidRPr="00320348">
        <w:rPr>
          <w:b/>
          <w:sz w:val="24"/>
          <w:szCs w:val="24"/>
        </w:rPr>
        <w:t xml:space="preserve"> возможно: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EA2E55">
        <w:rPr>
          <w:sz w:val="24"/>
          <w:szCs w:val="24"/>
        </w:rPr>
        <w:t xml:space="preserve"> в отношении дочернего общества;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 w:rsidRPr="00EA2E55">
        <w:rPr>
          <w:sz w:val="24"/>
          <w:szCs w:val="24"/>
        </w:rPr>
        <w:t xml:space="preserve"> в случае прямого указания в законе на то, что данная деятельность может осуществляться только в установленной форме;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в) в случае привлечения юридического лица к административной ответственности;</w:t>
      </w:r>
    </w:p>
    <w:p w:rsidR="00A5463A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г) во всех перечисленных случаях.</w:t>
      </w:r>
    </w:p>
    <w:p w:rsidR="00236727" w:rsidRDefault="00236727"/>
    <w:p w:rsidR="00A5463A" w:rsidRPr="00320348" w:rsidRDefault="00A5463A" w:rsidP="00A5463A">
      <w:pPr>
        <w:jc w:val="both"/>
        <w:rPr>
          <w:b/>
          <w:sz w:val="24"/>
          <w:szCs w:val="24"/>
        </w:rPr>
      </w:pPr>
      <w:r w:rsidRPr="00320348">
        <w:rPr>
          <w:b/>
          <w:sz w:val="24"/>
          <w:szCs w:val="24"/>
        </w:rPr>
        <w:t>19. Предпринимательская деятельность не может осуществляться субъектом предпринимательского права в форме (формах):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а) организации, не являющейся юридическим лицом;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б) объединения без создания организации;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 xml:space="preserve">в) предприятия как имущественного комплекса; </w:t>
      </w:r>
    </w:p>
    <w:p w:rsidR="00A5463A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г) предпринимательская деятельность не может осуществляться ни в одной из указанных формах.</w:t>
      </w:r>
    </w:p>
    <w:p w:rsidR="00A5463A" w:rsidRDefault="00A5463A" w:rsidP="00A5463A">
      <w:pPr>
        <w:jc w:val="both"/>
        <w:rPr>
          <w:sz w:val="24"/>
          <w:szCs w:val="24"/>
        </w:rPr>
      </w:pPr>
    </w:p>
    <w:p w:rsidR="00A5463A" w:rsidRDefault="00A5463A" w:rsidP="00A5463A">
      <w:pPr>
        <w:jc w:val="both"/>
        <w:rPr>
          <w:sz w:val="24"/>
          <w:szCs w:val="24"/>
        </w:rPr>
      </w:pPr>
      <w:r w:rsidRPr="00303099">
        <w:rPr>
          <w:sz w:val="24"/>
          <w:szCs w:val="24"/>
          <w:highlight w:val="red"/>
        </w:rPr>
        <w:t>Ответ –</w:t>
      </w:r>
      <w:r>
        <w:rPr>
          <w:sz w:val="24"/>
          <w:szCs w:val="24"/>
        </w:rPr>
        <w:t xml:space="preserve"> </w:t>
      </w:r>
    </w:p>
    <w:p w:rsidR="00A5463A" w:rsidRPr="00320348" w:rsidRDefault="00A5463A" w:rsidP="00A5463A">
      <w:pPr>
        <w:jc w:val="both"/>
        <w:rPr>
          <w:b/>
          <w:sz w:val="24"/>
          <w:szCs w:val="24"/>
        </w:rPr>
      </w:pPr>
      <w:r w:rsidRPr="00320348">
        <w:rPr>
          <w:b/>
          <w:sz w:val="24"/>
          <w:szCs w:val="24"/>
        </w:rPr>
        <w:t>23. Не является направлением прямого государственного воздействия на предпринимательскую деятельность: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 w:rsidRPr="00EA2E55">
        <w:rPr>
          <w:sz w:val="24"/>
          <w:szCs w:val="24"/>
        </w:rPr>
        <w:t xml:space="preserve"> установление запретов на осуществление тех или иных видов деятельности;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 xml:space="preserve">б) государственный </w:t>
      </w:r>
      <w:proofErr w:type="gramStart"/>
      <w:r w:rsidRPr="00EA2E55">
        <w:rPr>
          <w:sz w:val="24"/>
          <w:szCs w:val="24"/>
        </w:rPr>
        <w:t>контроль за</w:t>
      </w:r>
      <w:proofErr w:type="gramEnd"/>
      <w:r w:rsidRPr="00EA2E55">
        <w:rPr>
          <w:sz w:val="24"/>
          <w:szCs w:val="24"/>
        </w:rPr>
        <w:t xml:space="preserve"> деятельностью предпринимателей;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в) применением государством санкций и мер ответственности в отношении субъектов предпринимательства;</w:t>
      </w:r>
    </w:p>
    <w:p w:rsidR="00A5463A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г) развитие инфраструктуры рынка.</w:t>
      </w:r>
    </w:p>
    <w:p w:rsidR="00A5463A" w:rsidRDefault="00A5463A" w:rsidP="00A5463A">
      <w:pPr>
        <w:jc w:val="both"/>
        <w:rPr>
          <w:sz w:val="24"/>
          <w:szCs w:val="24"/>
        </w:rPr>
      </w:pPr>
    </w:p>
    <w:p w:rsidR="00A5463A" w:rsidRDefault="00A5463A" w:rsidP="00A5463A">
      <w:pPr>
        <w:jc w:val="both"/>
        <w:rPr>
          <w:sz w:val="24"/>
          <w:szCs w:val="24"/>
        </w:rPr>
      </w:pPr>
      <w:r w:rsidRPr="000D0D9E">
        <w:rPr>
          <w:sz w:val="24"/>
          <w:szCs w:val="24"/>
          <w:highlight w:val="red"/>
        </w:rPr>
        <w:t>Ответ –</w:t>
      </w:r>
      <w:r>
        <w:rPr>
          <w:sz w:val="24"/>
          <w:szCs w:val="24"/>
        </w:rPr>
        <w:t xml:space="preserve"> </w:t>
      </w:r>
    </w:p>
    <w:p w:rsidR="00A5463A" w:rsidRDefault="00A5463A" w:rsidP="00A5463A">
      <w:pPr>
        <w:jc w:val="both"/>
        <w:rPr>
          <w:sz w:val="24"/>
          <w:szCs w:val="24"/>
        </w:rPr>
      </w:pPr>
    </w:p>
    <w:p w:rsidR="00A5463A" w:rsidRPr="00EA2E55" w:rsidRDefault="00A5463A" w:rsidP="00A5463A">
      <w:pPr>
        <w:jc w:val="both"/>
        <w:rPr>
          <w:sz w:val="24"/>
          <w:szCs w:val="24"/>
        </w:rPr>
      </w:pPr>
    </w:p>
    <w:p w:rsidR="00A5463A" w:rsidRPr="00320348" w:rsidRDefault="00A5463A" w:rsidP="00A5463A">
      <w:pPr>
        <w:jc w:val="both"/>
        <w:rPr>
          <w:b/>
          <w:sz w:val="24"/>
          <w:szCs w:val="24"/>
        </w:rPr>
      </w:pPr>
      <w:r w:rsidRPr="00320348">
        <w:rPr>
          <w:b/>
          <w:sz w:val="24"/>
          <w:szCs w:val="24"/>
        </w:rPr>
        <w:t>24. Форма государственного воздействия на деятельность субъектов предпринимательских отношений, имеющая целью обеспечение комплексного развития определённой экономической сферы деятельность субъекта предпринимательства:</w:t>
      </w:r>
    </w:p>
    <w:p w:rsidR="00A5463A" w:rsidRPr="00A30EC4" w:rsidRDefault="00A5463A" w:rsidP="00A5463A">
      <w:pPr>
        <w:jc w:val="both"/>
        <w:rPr>
          <w:sz w:val="24"/>
          <w:szCs w:val="24"/>
        </w:rPr>
      </w:pPr>
      <w:r w:rsidRPr="00A30EC4">
        <w:rPr>
          <w:sz w:val="24"/>
          <w:szCs w:val="24"/>
        </w:rPr>
        <w:t>а) государственный контроль;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A30EC4">
        <w:rPr>
          <w:sz w:val="24"/>
          <w:szCs w:val="24"/>
        </w:rPr>
        <w:t>б) государственный надзор;</w:t>
      </w:r>
    </w:p>
    <w:p w:rsidR="00A5463A" w:rsidRPr="00EA2E55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в) государственное планирование;</w:t>
      </w:r>
    </w:p>
    <w:p w:rsidR="00A5463A" w:rsidRDefault="00A5463A" w:rsidP="00A5463A">
      <w:pPr>
        <w:jc w:val="both"/>
        <w:rPr>
          <w:sz w:val="24"/>
          <w:szCs w:val="24"/>
        </w:rPr>
      </w:pPr>
      <w:r w:rsidRPr="00EA2E55">
        <w:rPr>
          <w:sz w:val="24"/>
          <w:szCs w:val="24"/>
        </w:rPr>
        <w:t>г) акт государственного контроля.</w:t>
      </w:r>
    </w:p>
    <w:p w:rsidR="00A5463A" w:rsidRDefault="00A5463A" w:rsidP="00A5463A">
      <w:pPr>
        <w:jc w:val="both"/>
        <w:rPr>
          <w:sz w:val="24"/>
          <w:szCs w:val="24"/>
        </w:rPr>
      </w:pPr>
    </w:p>
    <w:p w:rsidR="00A5463A" w:rsidRDefault="00A5463A" w:rsidP="00A5463A">
      <w:pPr>
        <w:jc w:val="both"/>
        <w:rPr>
          <w:sz w:val="24"/>
          <w:szCs w:val="24"/>
        </w:rPr>
      </w:pPr>
      <w:r w:rsidRPr="00A30EC4">
        <w:rPr>
          <w:sz w:val="24"/>
          <w:szCs w:val="24"/>
          <w:highlight w:val="red"/>
        </w:rPr>
        <w:t>Ответ –</w:t>
      </w:r>
      <w:r>
        <w:rPr>
          <w:sz w:val="24"/>
          <w:szCs w:val="24"/>
        </w:rPr>
        <w:t xml:space="preserve"> </w:t>
      </w:r>
    </w:p>
    <w:p w:rsidR="00A5463A" w:rsidRPr="00C9430A" w:rsidRDefault="00A5463A" w:rsidP="00A5463A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9430A">
        <w:rPr>
          <w:b/>
          <w:sz w:val="24"/>
          <w:szCs w:val="24"/>
        </w:rPr>
        <w:t>44. Уровни  имущественного обособления:</w:t>
      </w:r>
    </w:p>
    <w:p w:rsidR="00A5463A" w:rsidRPr="009B6BF8" w:rsidRDefault="00A5463A" w:rsidP="00A5463A">
      <w:pPr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 w:rsidRPr="009B6BF8">
        <w:rPr>
          <w:sz w:val="24"/>
          <w:szCs w:val="24"/>
        </w:rPr>
        <w:t>) органов управления, товаропроизводителей, структурных подразделений;</w:t>
      </w:r>
    </w:p>
    <w:p w:rsidR="00A5463A" w:rsidRPr="009B6BF8" w:rsidRDefault="00A5463A" w:rsidP="00A5463A">
      <w:pPr>
        <w:jc w:val="both"/>
        <w:rPr>
          <w:sz w:val="24"/>
          <w:szCs w:val="24"/>
        </w:rPr>
      </w:pPr>
      <w:r>
        <w:rPr>
          <w:sz w:val="24"/>
          <w:szCs w:val="24"/>
        </w:rPr>
        <w:t>б</w:t>
      </w:r>
      <w:r w:rsidRPr="009B6BF8">
        <w:rPr>
          <w:sz w:val="24"/>
          <w:szCs w:val="24"/>
        </w:rPr>
        <w:t>)   юридического лица, структурных подразделений юридического лица;</w:t>
      </w:r>
    </w:p>
    <w:p w:rsidR="00A5463A" w:rsidRDefault="00A5463A" w:rsidP="00A5463A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9B6BF8">
        <w:rPr>
          <w:sz w:val="24"/>
          <w:szCs w:val="24"/>
        </w:rPr>
        <w:t>) администрация юридического лица, структурные подразделения юридического лица.</w:t>
      </w:r>
    </w:p>
    <w:p w:rsidR="00A5463A" w:rsidRDefault="00A5463A" w:rsidP="00A5463A">
      <w:pPr>
        <w:jc w:val="both"/>
        <w:rPr>
          <w:sz w:val="24"/>
          <w:szCs w:val="24"/>
        </w:rPr>
      </w:pPr>
    </w:p>
    <w:p w:rsidR="00A5463A" w:rsidRDefault="00A5463A" w:rsidP="00A5463A">
      <w:pPr>
        <w:jc w:val="both"/>
        <w:rPr>
          <w:sz w:val="24"/>
          <w:szCs w:val="24"/>
        </w:rPr>
      </w:pPr>
      <w:r w:rsidRPr="00AB5E6E">
        <w:rPr>
          <w:sz w:val="24"/>
          <w:szCs w:val="24"/>
          <w:highlight w:val="red"/>
        </w:rPr>
        <w:t>Ответ -</w:t>
      </w:r>
    </w:p>
    <w:p w:rsidR="00A5463A" w:rsidRPr="009B6BF8" w:rsidRDefault="00A5463A" w:rsidP="00A5463A">
      <w:pPr>
        <w:jc w:val="both"/>
        <w:rPr>
          <w:sz w:val="24"/>
          <w:szCs w:val="24"/>
        </w:rPr>
      </w:pPr>
    </w:p>
    <w:p w:rsidR="00A5463A" w:rsidRDefault="00A5463A"/>
    <w:sectPr w:rsidR="00A5463A" w:rsidSect="00236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3A"/>
    <w:rsid w:val="002340C3"/>
    <w:rsid w:val="00236727"/>
    <w:rsid w:val="004B671F"/>
    <w:rsid w:val="0058333E"/>
    <w:rsid w:val="006F325E"/>
    <w:rsid w:val="008761FF"/>
    <w:rsid w:val="00A5463A"/>
    <w:rsid w:val="00B82FA0"/>
    <w:rsid w:val="00C82301"/>
    <w:rsid w:val="00F57C09"/>
    <w:rsid w:val="00F8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3A"/>
    <w:rPr>
      <w:sz w:val="32"/>
    </w:rPr>
  </w:style>
  <w:style w:type="paragraph" w:styleId="1">
    <w:name w:val="heading 1"/>
    <w:basedOn w:val="a"/>
    <w:link w:val="10"/>
    <w:qFormat/>
    <w:rsid w:val="0058333E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23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823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8239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239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8239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8239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8239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8239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39A"/>
    <w:rPr>
      <w:rFonts w:eastAsiaTheme="majorEastAsia" w:cstheme="majorBidi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F823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8239A"/>
    <w:pPr>
      <w:ind w:left="708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823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823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823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8239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F8239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8239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8239A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a5"/>
    <w:qFormat/>
    <w:rsid w:val="00F823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32"/>
    </w:rPr>
  </w:style>
  <w:style w:type="character" w:customStyle="1" w:styleId="a5">
    <w:name w:val="Название Знак"/>
    <w:basedOn w:val="a0"/>
    <w:link w:val="a4"/>
    <w:rsid w:val="00F823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F823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F8239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58333E"/>
    <w:rPr>
      <w:b/>
      <w:bCs/>
    </w:rPr>
  </w:style>
  <w:style w:type="character" w:styleId="a9">
    <w:name w:val="Emphasis"/>
    <w:basedOn w:val="a0"/>
    <w:qFormat/>
    <w:rsid w:val="0058333E"/>
    <w:rPr>
      <w:i/>
      <w:iCs/>
    </w:rPr>
  </w:style>
  <w:style w:type="paragraph" w:styleId="aa">
    <w:name w:val="No Spacing"/>
    <w:basedOn w:val="a"/>
    <w:uiPriority w:val="1"/>
    <w:qFormat/>
    <w:rsid w:val="00F8239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239A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8239A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823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8239A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F8239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F8239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8239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F8239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8239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8239A"/>
    <w:pPr>
      <w:keepNext/>
      <w:spacing w:before="240" w:beforeAutospacing="0" w:after="60" w:afterAutospacing="0"/>
      <w:outlineLvl w:val="9"/>
    </w:pPr>
    <w:rPr>
      <w:rFonts w:asciiTheme="majorHAnsi" w:hAnsiTheme="majorHAnsi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63A"/>
    <w:rPr>
      <w:sz w:val="32"/>
    </w:rPr>
  </w:style>
  <w:style w:type="paragraph" w:styleId="1">
    <w:name w:val="heading 1"/>
    <w:basedOn w:val="a"/>
    <w:link w:val="10"/>
    <w:qFormat/>
    <w:rsid w:val="0058333E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8239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F8239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8239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8239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F8239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F8239A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8239A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8239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239A"/>
    <w:rPr>
      <w:rFonts w:eastAsiaTheme="majorEastAsia" w:cstheme="majorBidi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F823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F8239A"/>
    <w:pPr>
      <w:ind w:left="708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823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F8239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F8239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F8239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F8239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F8239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F8239A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next w:val="a"/>
    <w:link w:val="a5"/>
    <w:qFormat/>
    <w:rsid w:val="00F8239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Cs w:val="32"/>
    </w:rPr>
  </w:style>
  <w:style w:type="character" w:customStyle="1" w:styleId="a5">
    <w:name w:val="Название Знак"/>
    <w:basedOn w:val="a0"/>
    <w:link w:val="a4"/>
    <w:rsid w:val="00F8239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F8239A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rsid w:val="00F8239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58333E"/>
    <w:rPr>
      <w:b/>
      <w:bCs/>
    </w:rPr>
  </w:style>
  <w:style w:type="character" w:styleId="a9">
    <w:name w:val="Emphasis"/>
    <w:basedOn w:val="a0"/>
    <w:qFormat/>
    <w:rsid w:val="0058333E"/>
    <w:rPr>
      <w:i/>
      <w:iCs/>
    </w:rPr>
  </w:style>
  <w:style w:type="paragraph" w:styleId="aa">
    <w:name w:val="No Spacing"/>
    <w:basedOn w:val="a"/>
    <w:uiPriority w:val="1"/>
    <w:qFormat/>
    <w:rsid w:val="00F8239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8239A"/>
    <w:rPr>
      <w:i/>
      <w:iCs/>
      <w:color w:val="000000" w:themeColor="text1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8239A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823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8239A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F8239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F8239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F8239A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F8239A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F8239A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8239A"/>
    <w:pPr>
      <w:keepNext/>
      <w:spacing w:before="240" w:beforeAutospacing="0" w:after="60" w:afterAutospacing="0"/>
      <w:outlineLvl w:val="9"/>
    </w:pPr>
    <w:rPr>
      <w:rFonts w:asciiTheme="majorHAnsi" w:hAnsiTheme="majorHAnsi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User</cp:lastModifiedBy>
  <cp:revision>2</cp:revision>
  <dcterms:created xsi:type="dcterms:W3CDTF">2017-01-24T10:23:00Z</dcterms:created>
  <dcterms:modified xsi:type="dcterms:W3CDTF">2017-01-24T10:23:00Z</dcterms:modified>
</cp:coreProperties>
</file>