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0C" w:rsidRDefault="00526A0C" w:rsidP="00526A0C">
      <w:pPr>
        <w:ind w:right="-5"/>
        <w:jc w:val="both"/>
        <w:outlineLvl w:val="0"/>
        <w:rPr>
          <w:bCs/>
          <w:sz w:val="22"/>
        </w:rPr>
      </w:pPr>
      <w:r>
        <w:rPr>
          <w:b/>
        </w:rPr>
        <w:t>Задача 1</w:t>
      </w:r>
      <w:r>
        <w:rPr>
          <w:bCs/>
          <w:sz w:val="22"/>
        </w:rPr>
        <w:t xml:space="preserve"> Определите текущую стоимость от вклада средств на срочный депозит, если известно, что через 6 лет вы получите 10000 долл., при внутренней норме доходности 15%. Начисления производятся методом аннуитета. </w:t>
      </w:r>
    </w:p>
    <w:p w:rsidR="00526A0C" w:rsidRDefault="00526A0C" w:rsidP="00526A0C">
      <w:pPr>
        <w:ind w:right="-5"/>
        <w:jc w:val="both"/>
        <w:outlineLvl w:val="0"/>
        <w:rPr>
          <w:b/>
        </w:rPr>
      </w:pPr>
    </w:p>
    <w:p w:rsidR="00526A0C" w:rsidRDefault="00526A0C" w:rsidP="00526A0C">
      <w:pPr>
        <w:jc w:val="both"/>
        <w:rPr>
          <w:iCs/>
        </w:rPr>
      </w:pPr>
      <w:r>
        <w:rPr>
          <w:b/>
        </w:rPr>
        <w:t xml:space="preserve">Задача 2 </w:t>
      </w:r>
      <w:r>
        <w:rPr>
          <w:sz w:val="22"/>
        </w:rPr>
        <w:t>Имеются два проекта с одинаковой IRR.</w:t>
      </w:r>
      <w:r>
        <w:rPr>
          <w:b/>
          <w:iCs/>
          <w:sz w:val="22"/>
        </w:rPr>
        <w:t xml:space="preserve"> </w:t>
      </w:r>
      <w:r>
        <w:rPr>
          <w:bCs/>
          <w:iCs/>
          <w:sz w:val="22"/>
        </w:rPr>
        <w:t>Выберите и обоснуйте оптимальный вариант инвестиционного проекта при заданных ниже условиях.</w:t>
      </w:r>
    </w:p>
    <w:p w:rsidR="00526A0C" w:rsidRDefault="00526A0C" w:rsidP="00526A0C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2160"/>
        <w:gridCol w:w="2479"/>
        <w:gridCol w:w="1841"/>
      </w:tblGrid>
      <w:tr w:rsidR="00526A0C" w:rsidTr="00813FAA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pStyle w:val="5"/>
              <w:ind w:right="-8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Инвестиции, </w:t>
            </w:r>
            <w:proofErr w:type="spellStart"/>
            <w:r>
              <w:rPr>
                <w:sz w:val="22"/>
              </w:rPr>
              <w:t>ден</w:t>
            </w:r>
            <w:proofErr w:type="spellEnd"/>
            <w:r>
              <w:rPr>
                <w:sz w:val="22"/>
              </w:rPr>
              <w:t>. ед.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 w:hanging="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Дисконтированные поступления всего, </w:t>
            </w:r>
            <w:proofErr w:type="spellStart"/>
            <w:r>
              <w:rPr>
                <w:sz w:val="22"/>
              </w:rPr>
              <w:t>ден</w:t>
            </w:r>
            <w:proofErr w:type="spellEnd"/>
            <w:r>
              <w:rPr>
                <w:sz w:val="22"/>
              </w:rPr>
              <w:t xml:space="preserve">. ед.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/>
              <w:jc w:val="center"/>
              <w:rPr>
                <w:sz w:val="22"/>
              </w:rPr>
            </w:pPr>
            <w:r>
              <w:rPr>
                <w:sz w:val="22"/>
              </w:rPr>
              <w:t>IRR, %</w:t>
            </w:r>
          </w:p>
        </w:tc>
      </w:tr>
      <w:tr w:rsidR="00526A0C" w:rsidTr="00813FAA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/>
              <w:jc w:val="center"/>
              <w:rPr>
                <w:sz w:val="22"/>
              </w:rPr>
            </w:pPr>
            <w:r>
              <w:rPr>
                <w:sz w:val="22"/>
              </w:rPr>
              <w:t>-1000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 w:hanging="28"/>
              <w:jc w:val="center"/>
              <w:rPr>
                <w:sz w:val="22"/>
              </w:rPr>
            </w:pPr>
            <w:r>
              <w:rPr>
                <w:sz w:val="22"/>
              </w:rPr>
              <w:t>1070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526A0C" w:rsidTr="00813FAA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/>
              <w:jc w:val="center"/>
              <w:rPr>
                <w:sz w:val="22"/>
              </w:rPr>
            </w:pPr>
            <w:r>
              <w:rPr>
                <w:sz w:val="22"/>
              </w:rPr>
              <w:t>-780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 w:hanging="28"/>
              <w:jc w:val="center"/>
              <w:rPr>
                <w:sz w:val="22"/>
              </w:rPr>
            </w:pPr>
            <w:r>
              <w:rPr>
                <w:sz w:val="22"/>
              </w:rPr>
              <w:t>859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ind w:right="-8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</w:tbl>
    <w:p w:rsidR="00526A0C" w:rsidRDefault="00526A0C" w:rsidP="00526A0C">
      <w:pPr>
        <w:rPr>
          <w:b/>
        </w:rPr>
      </w:pPr>
    </w:p>
    <w:p w:rsidR="00526A0C" w:rsidRDefault="00526A0C" w:rsidP="00526A0C">
      <w:pPr>
        <w:ind w:right="-81"/>
        <w:jc w:val="both"/>
        <w:rPr>
          <w:bCs/>
          <w:sz w:val="22"/>
        </w:rPr>
      </w:pPr>
      <w:r>
        <w:rPr>
          <w:b/>
        </w:rPr>
        <w:t>Задача 3</w:t>
      </w:r>
      <w:r>
        <w:rPr>
          <w:bCs/>
          <w:sz w:val="22"/>
        </w:rPr>
        <w:t xml:space="preserve">  Выбрать наиболее эффективный инвестиционный проект при норме прибыли </w:t>
      </w:r>
      <w:r>
        <w:rPr>
          <w:bCs/>
          <w:sz w:val="22"/>
          <w:lang w:val="en-US"/>
        </w:rPr>
        <w:t>r</w:t>
      </w:r>
      <w:r>
        <w:rPr>
          <w:bCs/>
          <w:sz w:val="22"/>
        </w:rPr>
        <w:t xml:space="preserve"> =5% и следующих условиях:</w:t>
      </w:r>
    </w:p>
    <w:p w:rsidR="00526A0C" w:rsidRDefault="00526A0C" w:rsidP="00526A0C">
      <w:pPr>
        <w:ind w:right="-81"/>
        <w:jc w:val="both"/>
        <w:rPr>
          <w:bCs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13"/>
        <w:gridCol w:w="1813"/>
        <w:gridCol w:w="1813"/>
        <w:gridCol w:w="2359"/>
      </w:tblGrid>
      <w:tr w:rsidR="00526A0C" w:rsidTr="00813FA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Проект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Инвестиции, </w:t>
            </w:r>
            <w:r>
              <w:rPr>
                <w:bCs/>
                <w:sz w:val="22"/>
                <w:lang w:val="en-US"/>
              </w:rPr>
              <w:t>IC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  Прибыль по годам, у.е.</w:t>
            </w:r>
          </w:p>
        </w:tc>
      </w:tr>
      <w:tr w:rsidR="00526A0C" w:rsidTr="00813FA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год (Р1)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год (Р2)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3 год (Р3)</w:t>
            </w:r>
          </w:p>
        </w:tc>
      </w:tr>
      <w:tr w:rsidR="00526A0C" w:rsidTr="00813FA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>
              <w:rPr>
                <w:bCs/>
                <w:sz w:val="22"/>
                <w:lang w:val="en-US"/>
              </w:rPr>
              <w:t>0</w:t>
            </w:r>
            <w:r>
              <w:rPr>
                <w:bCs/>
                <w:sz w:val="22"/>
              </w:rPr>
              <w:t>0</w:t>
            </w:r>
          </w:p>
        </w:tc>
      </w:tr>
      <w:tr w:rsidR="00526A0C" w:rsidTr="00813FA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24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140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120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140</w:t>
            </w:r>
          </w:p>
        </w:tc>
      </w:tr>
      <w:tr w:rsidR="00526A0C" w:rsidTr="00813FA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150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0C" w:rsidRDefault="00526A0C" w:rsidP="00813FAA">
            <w:pPr>
              <w:ind w:right="-8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120</w:t>
            </w:r>
          </w:p>
        </w:tc>
      </w:tr>
    </w:tbl>
    <w:p w:rsidR="00526A0C" w:rsidRDefault="00526A0C" w:rsidP="00526A0C">
      <w:pPr>
        <w:ind w:right="-81"/>
        <w:jc w:val="both"/>
        <w:rPr>
          <w:bCs/>
          <w:sz w:val="22"/>
        </w:rPr>
      </w:pPr>
    </w:p>
    <w:p w:rsidR="00526A0C" w:rsidRDefault="00526A0C" w:rsidP="00526A0C">
      <w:pPr>
        <w:ind w:right="-81"/>
        <w:jc w:val="both"/>
        <w:outlineLvl w:val="0"/>
        <w:rPr>
          <w:bCs/>
          <w:sz w:val="22"/>
        </w:rPr>
      </w:pPr>
      <w:r>
        <w:rPr>
          <w:bCs/>
          <w:sz w:val="22"/>
        </w:rPr>
        <w:t xml:space="preserve">Определить: </w:t>
      </w:r>
      <w:r>
        <w:rPr>
          <w:bCs/>
          <w:sz w:val="22"/>
          <w:lang w:val="en-US"/>
        </w:rPr>
        <w:t>NPV</w:t>
      </w:r>
      <w:r>
        <w:rPr>
          <w:bCs/>
          <w:sz w:val="22"/>
        </w:rPr>
        <w:t xml:space="preserve">, </w:t>
      </w:r>
      <w:r>
        <w:rPr>
          <w:bCs/>
          <w:sz w:val="22"/>
          <w:lang w:val="en-US"/>
        </w:rPr>
        <w:t>PI</w:t>
      </w:r>
      <w:r>
        <w:rPr>
          <w:bCs/>
          <w:sz w:val="22"/>
        </w:rPr>
        <w:t>, PP, А</w:t>
      </w:r>
      <w:r>
        <w:rPr>
          <w:bCs/>
          <w:sz w:val="22"/>
          <w:lang w:val="en-US"/>
        </w:rPr>
        <w:t>RR</w:t>
      </w:r>
      <w:r>
        <w:rPr>
          <w:bCs/>
          <w:sz w:val="22"/>
        </w:rPr>
        <w:t>?</w:t>
      </w:r>
    </w:p>
    <w:p w:rsidR="00526A0C" w:rsidRDefault="00526A0C" w:rsidP="00526A0C">
      <w:pPr>
        <w:rPr>
          <w:bCs/>
          <w:sz w:val="22"/>
        </w:rPr>
      </w:pPr>
    </w:p>
    <w:p w:rsidR="00526A0C" w:rsidRDefault="00526A0C" w:rsidP="00526A0C"/>
    <w:p w:rsidR="00526A0C" w:rsidRDefault="00526A0C" w:rsidP="00526A0C">
      <w:pPr>
        <w:rPr>
          <w:szCs w:val="24"/>
        </w:rPr>
      </w:pPr>
      <w:r>
        <w:rPr>
          <w:b/>
        </w:rPr>
        <w:t xml:space="preserve">Задача 4 </w:t>
      </w:r>
      <w:r>
        <w:rPr>
          <w:szCs w:val="24"/>
        </w:rPr>
        <w:t>Компания рассматривает возможность реализации следующих инвестиционных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3183"/>
        <w:gridCol w:w="3183"/>
      </w:tblGrid>
      <w:tr w:rsidR="00526A0C" w:rsidTr="00813FAA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  <w:lang w:val="en-US"/>
              </w:rPr>
              <w:t>IRR</w:t>
            </w:r>
            <w:r>
              <w:rPr>
                <w:szCs w:val="24"/>
              </w:rPr>
              <w:t>,%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Объем инвестиций</w:t>
            </w:r>
          </w:p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(млн. руб.)</w:t>
            </w:r>
          </w:p>
        </w:tc>
      </w:tr>
      <w:tr w:rsidR="00526A0C" w:rsidTr="00813FAA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Проект 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526A0C" w:rsidTr="00813FAA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Проект 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526A0C" w:rsidTr="00813FAA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Проект 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526A0C" w:rsidTr="00813FAA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Проект 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526A0C" w:rsidTr="00813FAA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Проект 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0C" w:rsidRDefault="00526A0C" w:rsidP="00813FAA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526A0C" w:rsidRDefault="00526A0C" w:rsidP="00526A0C">
      <w:pPr>
        <w:spacing w:line="260" w:lineRule="exact"/>
        <w:rPr>
          <w:szCs w:val="24"/>
        </w:rPr>
      </w:pPr>
    </w:p>
    <w:p w:rsidR="00526A0C" w:rsidRDefault="00526A0C" w:rsidP="00526A0C">
      <w:pPr>
        <w:spacing w:line="260" w:lineRule="exact"/>
        <w:rPr>
          <w:szCs w:val="24"/>
        </w:rPr>
      </w:pPr>
      <w:r>
        <w:rPr>
          <w:szCs w:val="24"/>
        </w:rPr>
        <w:t>Источниками финансирования  инвестиций являются.</w:t>
      </w:r>
    </w:p>
    <w:p w:rsidR="00526A0C" w:rsidRDefault="00526A0C" w:rsidP="00526A0C">
      <w:pPr>
        <w:widowControl w:val="0"/>
        <w:numPr>
          <w:ilvl w:val="0"/>
          <w:numId w:val="1"/>
        </w:numPr>
        <w:spacing w:line="260" w:lineRule="exact"/>
        <w:jc w:val="both"/>
        <w:rPr>
          <w:szCs w:val="24"/>
        </w:rPr>
      </w:pPr>
      <w:r>
        <w:rPr>
          <w:szCs w:val="24"/>
        </w:rPr>
        <w:t>Кредит в размере 800 млн. руб., ставка 20% годовых;</w:t>
      </w:r>
    </w:p>
    <w:p w:rsidR="00526A0C" w:rsidRDefault="00526A0C" w:rsidP="00526A0C">
      <w:pPr>
        <w:widowControl w:val="0"/>
        <w:numPr>
          <w:ilvl w:val="0"/>
          <w:numId w:val="1"/>
        </w:numPr>
        <w:spacing w:line="260" w:lineRule="exact"/>
        <w:jc w:val="both"/>
        <w:rPr>
          <w:szCs w:val="24"/>
        </w:rPr>
      </w:pPr>
      <w:r>
        <w:rPr>
          <w:szCs w:val="24"/>
        </w:rPr>
        <w:t>Дополнительный кредит в размере 400 млн. руб., ставка 25% годовых;</w:t>
      </w:r>
    </w:p>
    <w:p w:rsidR="00526A0C" w:rsidRDefault="00526A0C" w:rsidP="00526A0C">
      <w:pPr>
        <w:widowControl w:val="0"/>
        <w:numPr>
          <w:ilvl w:val="0"/>
          <w:numId w:val="1"/>
        </w:numPr>
        <w:spacing w:line="260" w:lineRule="exact"/>
        <w:jc w:val="both"/>
        <w:rPr>
          <w:szCs w:val="24"/>
        </w:rPr>
      </w:pPr>
      <w:r>
        <w:rPr>
          <w:szCs w:val="24"/>
        </w:rPr>
        <w:t>Нераспределенная прибыль в размере 700 млн. руб.;</w:t>
      </w:r>
    </w:p>
    <w:p w:rsidR="00526A0C" w:rsidRDefault="00526A0C" w:rsidP="00526A0C">
      <w:pPr>
        <w:widowControl w:val="0"/>
        <w:numPr>
          <w:ilvl w:val="0"/>
          <w:numId w:val="1"/>
        </w:numPr>
        <w:spacing w:line="260" w:lineRule="exact"/>
        <w:jc w:val="both"/>
        <w:rPr>
          <w:szCs w:val="24"/>
        </w:rPr>
      </w:pPr>
      <w:r>
        <w:rPr>
          <w:szCs w:val="24"/>
        </w:rPr>
        <w:t>Эмиссия привилегированных акций, гарантированный дивиденд 20% годовых, затраты на размещение – 5% от объема эмиссии. Текущая рыночная цена привилегированной акции 100 тыс. руб..</w:t>
      </w:r>
    </w:p>
    <w:p w:rsidR="00526A0C" w:rsidRDefault="00526A0C" w:rsidP="00526A0C">
      <w:pPr>
        <w:widowControl w:val="0"/>
        <w:numPr>
          <w:ilvl w:val="0"/>
          <w:numId w:val="1"/>
        </w:numPr>
        <w:spacing w:line="260" w:lineRule="exact"/>
        <w:jc w:val="both"/>
        <w:rPr>
          <w:szCs w:val="24"/>
        </w:rPr>
      </w:pPr>
      <w:r>
        <w:rPr>
          <w:szCs w:val="24"/>
        </w:rPr>
        <w:t>Эмиссия обыкновенных акций. Ожидаемый дивиденд составляет 240 руб.. на акцию. Текущая рыночная цена акции 2000 руб. Темп роста дивидендов – 15% в год. Затраты на размещение 5% от объема эмиссии.</w:t>
      </w:r>
    </w:p>
    <w:p w:rsidR="00526A0C" w:rsidRDefault="00526A0C" w:rsidP="00526A0C">
      <w:pPr>
        <w:spacing w:line="260" w:lineRule="exact"/>
        <w:rPr>
          <w:szCs w:val="24"/>
        </w:rPr>
      </w:pPr>
      <w:r>
        <w:rPr>
          <w:szCs w:val="24"/>
        </w:rPr>
        <w:t>Предприятие в долгосрочной перспективе придерживается следующей целевой структуры капитала:</w:t>
      </w:r>
    </w:p>
    <w:p w:rsidR="00526A0C" w:rsidRDefault="00526A0C" w:rsidP="00526A0C">
      <w:pPr>
        <w:spacing w:line="260" w:lineRule="exact"/>
        <w:rPr>
          <w:szCs w:val="24"/>
        </w:rPr>
      </w:pPr>
      <w:r>
        <w:rPr>
          <w:szCs w:val="24"/>
        </w:rPr>
        <w:t>Заемный капитал – 40%,</w:t>
      </w:r>
    </w:p>
    <w:p w:rsidR="00526A0C" w:rsidRDefault="00526A0C" w:rsidP="00526A0C">
      <w:pPr>
        <w:spacing w:line="260" w:lineRule="exact"/>
        <w:rPr>
          <w:szCs w:val="24"/>
        </w:rPr>
      </w:pPr>
      <w:r>
        <w:rPr>
          <w:szCs w:val="24"/>
        </w:rPr>
        <w:t>Привилегированные акции – 10%,</w:t>
      </w:r>
    </w:p>
    <w:p w:rsidR="00526A0C" w:rsidRDefault="00526A0C" w:rsidP="00526A0C">
      <w:pPr>
        <w:spacing w:line="260" w:lineRule="exact"/>
        <w:rPr>
          <w:szCs w:val="24"/>
        </w:rPr>
      </w:pPr>
      <w:r>
        <w:rPr>
          <w:szCs w:val="24"/>
        </w:rPr>
        <w:t>Собственный капитал – 50%.</w:t>
      </w:r>
    </w:p>
    <w:p w:rsidR="00796045" w:rsidRDefault="00796045">
      <w:bookmarkStart w:id="0" w:name="_GoBack"/>
      <w:bookmarkEnd w:id="0"/>
    </w:p>
    <w:sectPr w:rsidR="0079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555F"/>
    <w:multiLevelType w:val="hybridMultilevel"/>
    <w:tmpl w:val="C61826EE"/>
    <w:lvl w:ilvl="0" w:tplc="CCF69F7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0C"/>
    <w:rsid w:val="00526A0C"/>
    <w:rsid w:val="007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FECDC-5003-44CA-8EB2-D5BA4A4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6A0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26A0C"/>
    <w:pPr>
      <w:outlineLvl w:val="4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6A0C"/>
    <w:rPr>
      <w:rFonts w:ascii="Tahoma" w:eastAsia="Times New Roman" w:hAnsi="Tahoma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Korygin</dc:creator>
  <cp:keywords/>
  <dc:description/>
  <cp:lastModifiedBy>Ivan Korygin</cp:lastModifiedBy>
  <cp:revision>1</cp:revision>
  <dcterms:created xsi:type="dcterms:W3CDTF">2017-01-21T11:08:00Z</dcterms:created>
  <dcterms:modified xsi:type="dcterms:W3CDTF">2017-01-21T11:09:00Z</dcterms:modified>
</cp:coreProperties>
</file>