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9" w:rsidRDefault="006F6869" w:rsidP="006F6869">
      <w:pPr>
        <w:pStyle w:val="2"/>
        <w:spacing w:before="0" w:beforeAutospacing="0" w:after="150" w:afterAutospacing="0" w:line="600" w:lineRule="atLeast"/>
        <w:rPr>
          <w:rFonts w:ascii="inherit" w:hAnsi="inherit"/>
          <w:sz w:val="47"/>
          <w:szCs w:val="47"/>
        </w:rPr>
      </w:pPr>
      <w:r>
        <w:rPr>
          <w:rFonts w:ascii="inherit" w:hAnsi="inherit"/>
          <w:sz w:val="47"/>
          <w:szCs w:val="47"/>
        </w:rPr>
        <w:t>Практическое занятие № 3 «Анализ процесса разработки с применением метода материального баланса»</w:t>
      </w:r>
    </w:p>
    <w:p w:rsidR="006F6869" w:rsidRDefault="006F6869" w:rsidP="006F6869">
      <w:pPr>
        <w:pStyle w:val="3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37"/>
          <w:szCs w:val="37"/>
        </w:rPr>
      </w:pPr>
      <w:r>
        <w:rPr>
          <w:rFonts w:ascii="Helvetica" w:hAnsi="Helvetica"/>
          <w:color w:val="333333"/>
          <w:sz w:val="37"/>
          <w:szCs w:val="37"/>
        </w:rPr>
        <w:t>Задача</w:t>
      </w:r>
    </w:p>
    <w:p w:rsidR="006F6869" w:rsidRDefault="006F6869" w:rsidP="006F686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Определить начальные запасы нефти нефтегазовой залежи при следующих исходных данных. Общий объем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нефтенасыщенной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части залежи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proofErr w:type="spellStart"/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V</w:t>
      </w:r>
      <w:proofErr w:type="gramEnd"/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н</w:t>
      </w:r>
      <w:proofErr w:type="spellEnd"/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= 13,8∙10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7</w:t>
      </w:r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color w:val="333333"/>
          <w:sz w:val="21"/>
          <w:szCs w:val="21"/>
        </w:rPr>
        <w:t>, а объем пласта, занятого газовой шапкой,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V</w:t>
      </w:r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Г</w:t>
      </w:r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= 2,42∙10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7</w:t>
      </w:r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color w:val="333333"/>
          <w:sz w:val="21"/>
          <w:szCs w:val="21"/>
        </w:rPr>
        <w:t>. Начальное пластовое давление, равное давлению насыщения нефти газом,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р</w:t>
      </w:r>
      <w:proofErr w:type="gramStart"/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0</w:t>
      </w:r>
      <w:proofErr w:type="gramEnd"/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= 18,4 МПа</w:t>
      </w:r>
      <w:r>
        <w:rPr>
          <w:rFonts w:ascii="Helvetica" w:hAnsi="Helvetica"/>
          <w:color w:val="333333"/>
          <w:sz w:val="21"/>
          <w:szCs w:val="21"/>
        </w:rPr>
        <w:t>; объемный коэффициент нефти при начальном давлении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b</w:t>
      </w:r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н0</w:t>
      </w:r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= 1,34 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i/>
          <w:iCs/>
          <w:color w:val="333333"/>
          <w:sz w:val="21"/>
          <w:szCs w:val="21"/>
        </w:rPr>
        <w:t>/м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color w:val="333333"/>
          <w:sz w:val="21"/>
          <w:szCs w:val="21"/>
        </w:rPr>
        <w:t>; объемный коэффициент газа газовой шапки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b</w:t>
      </w:r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Г0</w:t>
      </w:r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= 0,00627 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i/>
          <w:iCs/>
          <w:color w:val="333333"/>
          <w:sz w:val="21"/>
          <w:szCs w:val="21"/>
        </w:rPr>
        <w:t>/м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color w:val="333333"/>
          <w:sz w:val="21"/>
          <w:szCs w:val="21"/>
        </w:rPr>
        <w:t xml:space="preserve">; начальное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газосодержание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нефти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Г</w:t>
      </w:r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/>
          <w:color w:val="333333"/>
          <w:sz w:val="21"/>
          <w:szCs w:val="21"/>
        </w:rPr>
        <w:t>. При отборе из залежи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proofErr w:type="spellStart"/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Q</w:t>
      </w:r>
      <w:proofErr w:type="gramEnd"/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н</w:t>
      </w:r>
      <w:r>
        <w:rPr>
          <w:rFonts w:ascii="Helvetica" w:hAnsi="Helvetica"/>
          <w:color w:val="333333"/>
          <w:sz w:val="21"/>
          <w:szCs w:val="21"/>
        </w:rPr>
        <w:t>нефти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(в стандартных условиях) и воды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/>
          <w:i/>
          <w:iCs/>
          <w:color w:val="333333"/>
          <w:sz w:val="21"/>
          <w:szCs w:val="21"/>
        </w:rPr>
        <w:t>Q</w:t>
      </w:r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в</w:t>
      </w:r>
      <w:proofErr w:type="spellEnd"/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= 0,167∙10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6</w:t>
      </w:r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i/>
          <w:iCs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среднее пластовое давление снизилось и стало равным 13,6 МПа. При этом средний газовый фактор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o"/>
          <w:rFonts w:ascii="Helvetica" w:hAnsi="Helvetica"/>
          <w:i/>
          <w:iCs/>
          <w:color w:val="333333"/>
          <w:sz w:val="21"/>
          <w:szCs w:val="21"/>
        </w:rPr>
        <w:t>Г</w:t>
      </w:r>
      <w:r>
        <w:rPr>
          <w:rFonts w:ascii="Helvetica" w:hAnsi="Helvetica"/>
          <w:color w:val="333333"/>
          <w:sz w:val="21"/>
          <w:szCs w:val="21"/>
        </w:rPr>
        <w:t>, объемный коэффициент нефти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proofErr w:type="spellStart"/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b</w:t>
      </w:r>
      <w:proofErr w:type="gramEnd"/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н</w:t>
      </w:r>
      <w:proofErr w:type="spellEnd"/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= 1,28 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i/>
          <w:iCs/>
          <w:color w:val="333333"/>
          <w:sz w:val="21"/>
          <w:szCs w:val="21"/>
        </w:rPr>
        <w:t>/м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color w:val="333333"/>
          <w:sz w:val="21"/>
          <w:szCs w:val="21"/>
        </w:rPr>
        <w:t>, а объемный коэффициент газа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/>
          <w:i/>
          <w:iCs/>
          <w:color w:val="333333"/>
          <w:sz w:val="21"/>
          <w:szCs w:val="21"/>
        </w:rPr>
        <w:t>b</w:t>
      </w:r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Г</w:t>
      </w:r>
      <w:proofErr w:type="spellEnd"/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= 0,00849 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i/>
          <w:iCs/>
          <w:color w:val="333333"/>
          <w:sz w:val="21"/>
          <w:szCs w:val="21"/>
        </w:rPr>
        <w:t>/м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Газосодержание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уменьшилось и стало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Г = 75 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i/>
          <w:iCs/>
          <w:color w:val="333333"/>
          <w:sz w:val="21"/>
          <w:szCs w:val="21"/>
        </w:rPr>
        <w:t>/м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color w:val="333333"/>
          <w:sz w:val="21"/>
          <w:szCs w:val="21"/>
        </w:rPr>
        <w:t>. Объемный коэффициент воды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proofErr w:type="spellStart"/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b</w:t>
      </w:r>
      <w:proofErr w:type="gramEnd"/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н</w:t>
      </w:r>
      <w:proofErr w:type="spellEnd"/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= 1,028</w:t>
      </w:r>
      <w:r>
        <w:rPr>
          <w:rFonts w:ascii="Helvetica" w:hAnsi="Helvetica"/>
          <w:color w:val="333333"/>
          <w:sz w:val="21"/>
          <w:szCs w:val="21"/>
        </w:rPr>
        <w:t>. За рассматриваемый период разработки в залежь вторглось пластовой воды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proofErr w:type="spellStart"/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W</w:t>
      </w:r>
      <w:proofErr w:type="gramEnd"/>
      <w:r>
        <w:rPr>
          <w:rFonts w:ascii="Helvetica" w:hAnsi="Helvetica"/>
          <w:i/>
          <w:iCs/>
          <w:color w:val="333333"/>
          <w:sz w:val="16"/>
          <w:szCs w:val="16"/>
          <w:vertAlign w:val="subscript"/>
        </w:rPr>
        <w:t>в</w:t>
      </w:r>
      <w:proofErr w:type="spellEnd"/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= 1,84∙10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6</w:t>
      </w:r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м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3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6F6869" w:rsidRPr="006F6869" w:rsidRDefault="006F6869" w:rsidP="006F6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F6869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Г</w:t>
      </w:r>
      <w:proofErr w:type="gramStart"/>
      <w:r w:rsidRPr="006F6869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0</w:t>
      </w:r>
      <w:proofErr w:type="gramEnd"/>
      <w:r w:rsidRPr="006F686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= 100,3 м</w:t>
      </w:r>
      <w:r w:rsidRPr="006F6869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F686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/м</w:t>
      </w:r>
      <w:r w:rsidRPr="006F6869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F686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 </w:t>
      </w:r>
      <w:r w:rsidRPr="006F6869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Г</w:t>
      </w:r>
      <w:r w:rsidRPr="006F686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= 115 м</w:t>
      </w:r>
      <w:r w:rsidRPr="006F6869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F686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/м</w:t>
      </w:r>
      <w:r w:rsidRPr="006F6869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F686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 </w:t>
      </w:r>
      <w:proofErr w:type="spellStart"/>
      <w:r w:rsidRPr="006F6869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Q</w:t>
      </w:r>
      <w:r w:rsidRPr="006F6869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н</w:t>
      </w:r>
      <w:proofErr w:type="spellEnd"/>
      <w:r w:rsidRPr="006F686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= 1∙10</w:t>
      </w:r>
      <w:r w:rsidRPr="006F6869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6</w:t>
      </w:r>
      <w:r w:rsidRPr="006F686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</w:t>
      </w:r>
      <w:r w:rsidRPr="006F6869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F686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A766D7" w:rsidRPr="007D6AC8" w:rsidRDefault="00A766D7" w:rsidP="007D6AC8">
      <w:bookmarkStart w:id="0" w:name="_GoBack"/>
      <w:bookmarkEnd w:id="0"/>
    </w:p>
    <w:sectPr w:rsidR="00A766D7" w:rsidRPr="007D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EE6"/>
    <w:multiLevelType w:val="multilevel"/>
    <w:tmpl w:val="0880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B0C12"/>
    <w:multiLevelType w:val="multilevel"/>
    <w:tmpl w:val="716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6C"/>
    <w:rsid w:val="006F6869"/>
    <w:rsid w:val="007D6AC8"/>
    <w:rsid w:val="00A616DD"/>
    <w:rsid w:val="00A766D7"/>
    <w:rsid w:val="00E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1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1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6DD"/>
  </w:style>
  <w:style w:type="paragraph" w:styleId="a5">
    <w:name w:val="Balloon Text"/>
    <w:basedOn w:val="a"/>
    <w:link w:val="a6"/>
    <w:uiPriority w:val="99"/>
    <w:semiHidden/>
    <w:unhideWhenUsed/>
    <w:rsid w:val="007D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C8"/>
    <w:rPr>
      <w:rFonts w:ascii="Tahoma" w:hAnsi="Tahoma" w:cs="Tahoma"/>
      <w:sz w:val="16"/>
      <w:szCs w:val="16"/>
    </w:rPr>
  </w:style>
  <w:style w:type="character" w:customStyle="1" w:styleId="o">
    <w:name w:val="o"/>
    <w:basedOn w:val="a0"/>
    <w:rsid w:val="006F6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1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1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6DD"/>
  </w:style>
  <w:style w:type="paragraph" w:styleId="a5">
    <w:name w:val="Balloon Text"/>
    <w:basedOn w:val="a"/>
    <w:link w:val="a6"/>
    <w:uiPriority w:val="99"/>
    <w:semiHidden/>
    <w:unhideWhenUsed/>
    <w:rsid w:val="007D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C8"/>
    <w:rPr>
      <w:rFonts w:ascii="Tahoma" w:hAnsi="Tahoma" w:cs="Tahoma"/>
      <w:sz w:val="16"/>
      <w:szCs w:val="16"/>
    </w:rPr>
  </w:style>
  <w:style w:type="character" w:customStyle="1" w:styleId="o">
    <w:name w:val="o"/>
    <w:basedOn w:val="a0"/>
    <w:rsid w:val="006F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2017-01-16T17:13:00Z</dcterms:created>
  <dcterms:modified xsi:type="dcterms:W3CDTF">2017-01-17T19:11:00Z</dcterms:modified>
</cp:coreProperties>
</file>