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DD" w:rsidRPr="00A616DD" w:rsidRDefault="00A616DD" w:rsidP="00A61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6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616D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"http://doidpo.rusoil.net/pluginfile.php/7738/mod_resource/content/8/The%20theoretical%20basis%20for%20the%20development%20of%20oil%20fields%28Mugatabarova%29/practical_work/practical_work.html" \o "Напечатать документ и вернуться к нормальному просмотру" </w:instrText>
      </w:r>
      <w:r w:rsidRPr="00A616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616DD">
        <w:rPr>
          <w:rFonts w:ascii="Times New Roman" w:eastAsia="Times New Roman" w:hAnsi="Times New Roman" w:cs="Times New Roman"/>
          <w:color w:val="0088CC"/>
          <w:sz w:val="24"/>
          <w:szCs w:val="24"/>
          <w:lang w:eastAsia="ru-RU"/>
        </w:rPr>
        <w:br/>
      </w:r>
      <w:proofErr w:type="spellStart"/>
      <w:r w:rsidRPr="00A616DD">
        <w:rPr>
          <w:rFonts w:ascii="Times New Roman" w:eastAsia="Times New Roman" w:hAnsi="Times New Roman" w:cs="Times New Roman"/>
          <w:color w:val="0088CC"/>
          <w:sz w:val="24"/>
          <w:szCs w:val="24"/>
          <w:u w:val="single"/>
          <w:lang w:eastAsia="ru-RU"/>
        </w:rPr>
        <w:t>Печатать</w:t>
      </w:r>
      <w:r w:rsidRPr="00A616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5" w:tooltip="Вернуться к нормальному просмотру" w:history="1">
        <w:r w:rsidRPr="00A616DD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Закрыть</w:t>
        </w:r>
        <w:proofErr w:type="spellEnd"/>
      </w:hyperlink>
    </w:p>
    <w:p w:rsidR="00A616DD" w:rsidRPr="00A616DD" w:rsidRDefault="00A616DD" w:rsidP="00A616DD">
      <w:pPr>
        <w:spacing w:after="150" w:line="600" w:lineRule="atLeast"/>
        <w:outlineLvl w:val="1"/>
        <w:rPr>
          <w:rFonts w:ascii="inherit" w:eastAsia="Times New Roman" w:hAnsi="inherit" w:cs="Times New Roman"/>
          <w:b/>
          <w:bCs/>
          <w:sz w:val="47"/>
          <w:szCs w:val="47"/>
          <w:lang w:eastAsia="ru-RU"/>
        </w:rPr>
      </w:pPr>
      <w:r w:rsidRPr="00A616DD">
        <w:rPr>
          <w:rFonts w:ascii="inherit" w:eastAsia="Times New Roman" w:hAnsi="inherit" w:cs="Times New Roman"/>
          <w:b/>
          <w:bCs/>
          <w:sz w:val="47"/>
          <w:szCs w:val="47"/>
          <w:lang w:eastAsia="ru-RU"/>
        </w:rPr>
        <w:t>Практическое занятие № 1 «Определение давления</w:t>
      </w:r>
      <w:r w:rsidRPr="00A616DD">
        <w:rPr>
          <w:rFonts w:ascii="inherit" w:eastAsia="Times New Roman" w:hAnsi="inherit" w:cs="Times New Roman"/>
          <w:b/>
          <w:bCs/>
          <w:sz w:val="47"/>
          <w:szCs w:val="47"/>
          <w:lang w:eastAsia="ru-RU"/>
        </w:rPr>
        <w:br/>
        <w:t>в пласте при упругом режиме»</w:t>
      </w:r>
    </w:p>
    <w:p w:rsidR="00A616DD" w:rsidRPr="00A616DD" w:rsidRDefault="00A616DD" w:rsidP="00A616DD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Times New Roman"/>
          <w:b/>
          <w:bCs/>
          <w:color w:val="333333"/>
          <w:sz w:val="37"/>
          <w:szCs w:val="37"/>
          <w:lang w:eastAsia="ru-RU"/>
        </w:rPr>
      </w:pPr>
      <w:r w:rsidRPr="00A616DD">
        <w:rPr>
          <w:rFonts w:ascii="Helvetica" w:eastAsia="Times New Roman" w:hAnsi="Helvetica" w:cs="Times New Roman"/>
          <w:b/>
          <w:bCs/>
          <w:color w:val="333333"/>
          <w:sz w:val="37"/>
          <w:szCs w:val="37"/>
          <w:lang w:eastAsia="ru-RU"/>
        </w:rPr>
        <w:t>Задача</w:t>
      </w:r>
    </w:p>
    <w:p w:rsidR="00A616DD" w:rsidRPr="00A616DD" w:rsidRDefault="00A616DD" w:rsidP="00A616D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61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неограниченном продуктивном пласте, насыщенном за контуром нефтеносности водой, обладающей вязкостью, примерно равной вязкости нефти, пущены в эксплуатацию одновременно две добывающие скважины с равными дебитами </w:t>
      </w:r>
      <w:r w:rsidRPr="00A616D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q =1</w:t>
      </w:r>
      <w:r w:rsidRPr="00A616DD">
        <w:rPr>
          <w:rFonts w:ascii="Cambria Math" w:eastAsia="Times New Roman" w:hAnsi="Cambria Math" w:cs="Cambria Math"/>
          <w:i/>
          <w:iCs/>
          <w:color w:val="333333"/>
          <w:sz w:val="21"/>
          <w:szCs w:val="21"/>
          <w:lang w:eastAsia="ru-RU"/>
        </w:rPr>
        <w:t>⋅</w:t>
      </w:r>
      <w:r w:rsidRPr="00A616D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10</w:t>
      </w:r>
      <w:r w:rsidRPr="00A616DD">
        <w:rPr>
          <w:rFonts w:ascii="Helvetica" w:eastAsia="Times New Roman" w:hAnsi="Helvetica" w:cs="Times New Roman"/>
          <w:i/>
          <w:iCs/>
          <w:color w:val="333333"/>
          <w:sz w:val="16"/>
          <w:szCs w:val="16"/>
          <w:vertAlign w:val="superscript"/>
          <w:lang w:eastAsia="ru-RU"/>
        </w:rPr>
        <w:t>-3</w:t>
      </w:r>
      <w:r w:rsidRPr="00A616D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м</w:t>
      </w:r>
      <w:r w:rsidRPr="00A616DD">
        <w:rPr>
          <w:rFonts w:ascii="Helvetica" w:eastAsia="Times New Roman" w:hAnsi="Helvetica" w:cs="Times New Roman"/>
          <w:i/>
          <w:iCs/>
          <w:color w:val="333333"/>
          <w:sz w:val="16"/>
          <w:szCs w:val="16"/>
          <w:vertAlign w:val="superscript"/>
          <w:lang w:eastAsia="ru-RU"/>
        </w:rPr>
        <w:t>3</w:t>
      </w:r>
      <w:r w:rsidRPr="00A616D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/с</w:t>
      </w:r>
      <w:r w:rsidRPr="00A61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Толщина пласта и его проницаемость в нефтеносной части и за контуром нефтеносности одинаковы и составляют соответственно </w:t>
      </w:r>
      <w:r w:rsidRPr="00A616D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h = 12 м, k = 0,5</w:t>
      </w:r>
      <w:r w:rsidRPr="00A616DD">
        <w:rPr>
          <w:rFonts w:ascii="Cambria Math" w:eastAsia="Times New Roman" w:hAnsi="Cambria Math" w:cs="Cambria Math"/>
          <w:i/>
          <w:iCs/>
          <w:color w:val="333333"/>
          <w:sz w:val="21"/>
          <w:szCs w:val="21"/>
          <w:lang w:eastAsia="ru-RU"/>
        </w:rPr>
        <w:t>⋅</w:t>
      </w:r>
      <w:r w:rsidRPr="00A616D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10</w:t>
      </w:r>
      <w:r w:rsidRPr="00A616DD">
        <w:rPr>
          <w:rFonts w:ascii="Helvetica" w:eastAsia="Times New Roman" w:hAnsi="Helvetica" w:cs="Times New Roman"/>
          <w:i/>
          <w:iCs/>
          <w:color w:val="333333"/>
          <w:sz w:val="16"/>
          <w:szCs w:val="16"/>
          <w:vertAlign w:val="superscript"/>
          <w:lang w:eastAsia="ru-RU"/>
        </w:rPr>
        <w:t>-12</w:t>
      </w:r>
      <w:r w:rsidRPr="00A616D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м</w:t>
      </w:r>
      <w:proofErr w:type="gramStart"/>
      <w:r w:rsidRPr="00A616DD">
        <w:rPr>
          <w:rFonts w:ascii="Helvetica" w:eastAsia="Times New Roman" w:hAnsi="Helvetica" w:cs="Times New Roman"/>
          <w:i/>
          <w:iCs/>
          <w:color w:val="333333"/>
          <w:sz w:val="16"/>
          <w:szCs w:val="16"/>
          <w:vertAlign w:val="superscript"/>
          <w:lang w:eastAsia="ru-RU"/>
        </w:rPr>
        <w:t>2</w:t>
      </w:r>
      <w:proofErr w:type="gramEnd"/>
      <w:r w:rsidRPr="00A61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proofErr w:type="spellStart"/>
      <w:proofErr w:type="gramStart"/>
      <w:r w:rsidRPr="00A61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Упругоемкости</w:t>
      </w:r>
      <w:proofErr w:type="spellEnd"/>
      <w:r w:rsidRPr="00A61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β как нефтяной, так и водоносной частей пласта одинаковы, причем </w:t>
      </w:r>
      <w:r w:rsidRPr="00A616D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β = 5</w:t>
      </w:r>
      <w:r w:rsidRPr="00A616DD">
        <w:rPr>
          <w:rFonts w:ascii="Cambria Math" w:eastAsia="Times New Roman" w:hAnsi="Cambria Math" w:cs="Cambria Math"/>
          <w:i/>
          <w:iCs/>
          <w:color w:val="333333"/>
          <w:sz w:val="21"/>
          <w:szCs w:val="21"/>
          <w:lang w:eastAsia="ru-RU"/>
        </w:rPr>
        <w:t>⋅</w:t>
      </w:r>
      <w:r w:rsidRPr="00A616D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10</w:t>
      </w:r>
      <w:r w:rsidRPr="00A616DD">
        <w:rPr>
          <w:rFonts w:ascii="Helvetica" w:eastAsia="Times New Roman" w:hAnsi="Helvetica" w:cs="Times New Roman"/>
          <w:i/>
          <w:iCs/>
          <w:color w:val="333333"/>
          <w:sz w:val="16"/>
          <w:szCs w:val="16"/>
          <w:vertAlign w:val="superscript"/>
          <w:lang w:eastAsia="ru-RU"/>
        </w:rPr>
        <w:t>-10</w:t>
      </w:r>
      <w:r w:rsidRPr="00A616D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Па</w:t>
      </w:r>
      <w:r w:rsidRPr="00A616DD">
        <w:rPr>
          <w:rFonts w:ascii="Helvetica" w:eastAsia="Times New Roman" w:hAnsi="Helvetica" w:cs="Times New Roman"/>
          <w:i/>
          <w:iCs/>
          <w:color w:val="333333"/>
          <w:sz w:val="16"/>
          <w:szCs w:val="16"/>
          <w:vertAlign w:val="superscript"/>
          <w:lang w:eastAsia="ru-RU"/>
        </w:rPr>
        <w:t>-1</w:t>
      </w:r>
      <w:r w:rsidRPr="00A61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вязкость нефти </w:t>
      </w:r>
      <w:proofErr w:type="spellStart"/>
      <w:r w:rsidRPr="00A616D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μ</w:t>
      </w:r>
      <w:r w:rsidRPr="00A616DD">
        <w:rPr>
          <w:rFonts w:ascii="Helvetica" w:eastAsia="Times New Roman" w:hAnsi="Helvetica" w:cs="Times New Roman"/>
          <w:i/>
          <w:iCs/>
          <w:color w:val="333333"/>
          <w:sz w:val="16"/>
          <w:szCs w:val="16"/>
          <w:vertAlign w:val="subscript"/>
          <w:lang w:eastAsia="ru-RU"/>
        </w:rPr>
        <w:t>н</w:t>
      </w:r>
      <w:proofErr w:type="spellEnd"/>
      <w:r w:rsidRPr="00A616D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 = 1 </w:t>
      </w:r>
      <w:proofErr w:type="spellStart"/>
      <w:r w:rsidRPr="00A616D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мПа</w:t>
      </w:r>
      <w:r w:rsidRPr="00A616DD">
        <w:rPr>
          <w:rFonts w:ascii="Cambria Math" w:eastAsia="Times New Roman" w:hAnsi="Cambria Math" w:cs="Cambria Math"/>
          <w:i/>
          <w:iCs/>
          <w:color w:val="333333"/>
          <w:sz w:val="21"/>
          <w:szCs w:val="21"/>
          <w:lang w:eastAsia="ru-RU"/>
        </w:rPr>
        <w:t>⋅</w:t>
      </w:r>
      <w:r w:rsidRPr="00A616D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</w:t>
      </w:r>
      <w:proofErr w:type="spellEnd"/>
      <w:r w:rsidRPr="00A61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Расстояние между скважинами </w:t>
      </w:r>
      <w:r w:rsidRPr="00A616D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l = 300 м</w:t>
      </w:r>
      <w:r w:rsidRPr="00A61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proofErr w:type="gramEnd"/>
    </w:p>
    <w:p w:rsidR="00A616DD" w:rsidRPr="00A616DD" w:rsidRDefault="00A616DD" w:rsidP="00A616D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61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Требуется определить, как изменяется давление в пласте по сравнению с начальным пластовым на середине </w:t>
      </w:r>
      <w:proofErr w:type="gramStart"/>
      <w:r w:rsidRPr="00A61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расстояния</w:t>
      </w:r>
      <w:proofErr w:type="gramEnd"/>
      <w:r w:rsidRPr="00A61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между скважинами спустя </w:t>
      </w:r>
      <w:r w:rsidRPr="00A616D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n</w:t>
      </w:r>
      <w:r w:rsidRPr="00A61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proofErr w:type="spellStart"/>
      <w:r w:rsidRPr="00A61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сут</w:t>
      </w:r>
      <w:proofErr w:type="spellEnd"/>
      <w:r w:rsidRPr="00A616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(сутки перевести в секунды) после пуска скважин.</w:t>
      </w:r>
    </w:p>
    <w:p w:rsidR="00A766D7" w:rsidRPr="00A616DD" w:rsidRDefault="00A616DD">
      <w:r>
        <w:rPr>
          <w:lang w:val="en-US"/>
        </w:rPr>
        <w:t>n = 30</w:t>
      </w:r>
      <w:r>
        <w:t>.</w:t>
      </w:r>
      <w:bookmarkStart w:id="0" w:name="_GoBack"/>
      <w:bookmarkEnd w:id="0"/>
    </w:p>
    <w:sectPr w:rsidR="00A766D7" w:rsidRPr="00A6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6C"/>
    <w:rsid w:val="00A616DD"/>
    <w:rsid w:val="00A766D7"/>
    <w:rsid w:val="00E7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1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1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1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16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616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1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1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1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1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16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616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1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9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idpo.rusoil.net/pluginfile.php/7738/mod_resource/content/8/The%20theoretical%20basis%20for%20the%20development%20of%20oil%20fields%28Mugatabarova%29/practical_work/practical_wor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1159</Characters>
  <Application>Microsoft Office Word</Application>
  <DocSecurity>0</DocSecurity>
  <Lines>9</Lines>
  <Paragraphs>2</Paragraphs>
  <ScaleCrop>false</ScaleCrop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2017-01-16T17:13:00Z</dcterms:created>
  <dcterms:modified xsi:type="dcterms:W3CDTF">2017-01-16T17:16:00Z</dcterms:modified>
</cp:coreProperties>
</file>