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18" w:rsidRPr="00784440" w:rsidRDefault="00784440">
      <w:pPr>
        <w:rPr>
          <w:sz w:val="28"/>
          <w:szCs w:val="28"/>
        </w:rPr>
      </w:pPr>
      <w:r w:rsidRPr="00784440">
        <w:rPr>
          <w:sz w:val="28"/>
          <w:szCs w:val="28"/>
        </w:rPr>
        <w:t>Характеристики судовых ДВС, их шумн</w:t>
      </w:r>
      <w:bookmarkStart w:id="0" w:name="_GoBack"/>
      <w:bookmarkEnd w:id="0"/>
      <w:r w:rsidRPr="00784440">
        <w:rPr>
          <w:sz w:val="28"/>
          <w:szCs w:val="28"/>
        </w:rPr>
        <w:t>ость и способы ее снижения</w:t>
      </w:r>
    </w:p>
    <w:sectPr w:rsidR="00096418" w:rsidRPr="0078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40"/>
    <w:rsid w:val="006F3FEF"/>
    <w:rsid w:val="00784440"/>
    <w:rsid w:val="0095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EF590-8DDE-4CCA-B5C8-5BB95804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2017-01-15T12:37:00Z</dcterms:created>
  <dcterms:modified xsi:type="dcterms:W3CDTF">2017-01-15T12:38:00Z</dcterms:modified>
</cp:coreProperties>
</file>