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C" w:rsidRPr="00050B1B" w:rsidRDefault="00CF17EA" w:rsidP="00CF17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Факультет Радиовтуз МАИ</w:t>
      </w:r>
    </w:p>
    <w:p w:rsidR="00CF17EA" w:rsidRPr="00050B1B" w:rsidRDefault="00CF17EA" w:rsidP="00CF17EA">
      <w:pPr>
        <w:jc w:val="center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Кафедра 44-3 «Аналоговые и цифровые радиоэлектронные системы»</w:t>
      </w:r>
    </w:p>
    <w:p w:rsidR="00CF17EA" w:rsidRPr="00050B1B" w:rsidRDefault="00CF17EA" w:rsidP="00CF17E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F17EA" w:rsidRPr="00050B1B" w:rsidRDefault="00CF17EA" w:rsidP="00CF17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Домашнее задание</w:t>
      </w:r>
    </w:p>
    <w:p w:rsidR="00CF17EA" w:rsidRPr="00050B1B" w:rsidRDefault="00CF17EA" w:rsidP="00CF17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по дисциплине «Схемотехника аналоговых электронных устройств»</w:t>
      </w:r>
    </w:p>
    <w:p w:rsidR="00CF17EA" w:rsidRPr="00050B1B" w:rsidRDefault="00CF17EA" w:rsidP="00CF17E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0783" w:rsidRDefault="00BE078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Введение</w:t>
      </w:r>
    </w:p>
    <w:p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0783" w:rsidRPr="00050B1B" w:rsidRDefault="00BE078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Домашнее задание заключается в расчете параметров усилительного каскада на биполярном транзисторе. Итогом домашнего задания является пояснительная записка с оформленными исходными данными, справочными данными на транзистор, необходимыми расчетами, выводами по проделанной работе</w:t>
      </w:r>
      <w:r w:rsidR="00A940A2" w:rsidRPr="00050B1B">
        <w:rPr>
          <w:rFonts w:ascii="Times New Roman" w:hAnsi="Times New Roman" w:cs="Times New Roman"/>
          <w:sz w:val="24"/>
          <w:szCs w:val="28"/>
        </w:rPr>
        <w:t xml:space="preserve">. </w:t>
      </w:r>
      <w:r w:rsidR="00A940A2" w:rsidRPr="005C1E96">
        <w:rPr>
          <w:rFonts w:ascii="Times New Roman" w:hAnsi="Times New Roman" w:cs="Times New Roman"/>
          <w:sz w:val="24"/>
          <w:szCs w:val="28"/>
          <w:u w:val="single"/>
        </w:rPr>
        <w:t>Неотъемлемой частью домашнего задания является оформление пояснительной записки и разработка схемы электрической принципиальной усилительного каскада и перечня элементов к схеме электрической принципиальной, оформленных по требованиям ГОСТ ЕСКД</w:t>
      </w:r>
      <w:r w:rsidR="00A940A2" w:rsidRPr="00050B1B">
        <w:rPr>
          <w:rFonts w:ascii="Times New Roman" w:hAnsi="Times New Roman" w:cs="Times New Roman"/>
          <w:sz w:val="24"/>
          <w:szCs w:val="28"/>
        </w:rPr>
        <w:t>.</w:t>
      </w:r>
    </w:p>
    <w:p w:rsidR="00A940A2" w:rsidRDefault="00A940A2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Порядок пунктов пояснительной записки должен соответствовать нижеследующей структуре.</w:t>
      </w:r>
    </w:p>
    <w:p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F17EA" w:rsidRDefault="00BE078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1</w:t>
      </w:r>
      <w:r w:rsidR="00050B1B" w:rsidRPr="00050B1B">
        <w:rPr>
          <w:rFonts w:ascii="Times New Roman" w:hAnsi="Times New Roman" w:cs="Times New Roman"/>
          <w:b/>
          <w:sz w:val="24"/>
          <w:szCs w:val="28"/>
        </w:rPr>
        <w:t xml:space="preserve"> Исходные данные</w:t>
      </w:r>
    </w:p>
    <w:p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0783" w:rsidRPr="00050B1B" w:rsidRDefault="00BE078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 xml:space="preserve">Варианты заданий и исходные данные для расчета приведены в </w:t>
      </w:r>
      <w:r w:rsidR="008E5E2A">
        <w:rPr>
          <w:rFonts w:ascii="Times New Roman" w:hAnsi="Times New Roman" w:cs="Times New Roman"/>
          <w:sz w:val="24"/>
          <w:szCs w:val="28"/>
        </w:rPr>
        <w:t>Приложении 1.</w:t>
      </w:r>
    </w:p>
    <w:p w:rsidR="00DB04A3" w:rsidRPr="00050B1B" w:rsidRDefault="00DB04A3" w:rsidP="00BE078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E0783" w:rsidRDefault="00050B1B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2 Основные параметры транзистора</w:t>
      </w:r>
    </w:p>
    <w:p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Основные характеристики и параметры выбранного транзистора</w:t>
      </w:r>
      <w:r w:rsidR="00DB04A3">
        <w:rPr>
          <w:rFonts w:ascii="Times New Roman" w:hAnsi="Times New Roman" w:cs="Times New Roman"/>
          <w:sz w:val="24"/>
          <w:szCs w:val="28"/>
        </w:rPr>
        <w:t xml:space="preserve">, необходимые для дальнейших расчетов, </w:t>
      </w:r>
      <w:r w:rsidRPr="00050B1B">
        <w:rPr>
          <w:rFonts w:ascii="Times New Roman" w:hAnsi="Times New Roman" w:cs="Times New Roman"/>
          <w:sz w:val="24"/>
          <w:szCs w:val="28"/>
        </w:rPr>
        <w:t xml:space="preserve"> выбираются из справочников и могут включать в себя следующее:</w:t>
      </w: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название;</w:t>
      </w: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материал;</w:t>
      </w: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технология изготовления;</w:t>
      </w: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тип проводимости;</w:t>
      </w: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максимально допустимая рассеиваемая мощность коллектора;</w:t>
      </w: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максимально допустимый постоянный ток коллектора;</w:t>
      </w:r>
    </w:p>
    <w:p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lastRenderedPageBreak/>
        <w:t>- обратный ток коллекторного перехода при разомкнутом выводе эмиттера;</w:t>
      </w:r>
    </w:p>
    <w:p w:rsid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пробивное напряжение коллектор-база при разомкнутой цепи эмиттера;</w:t>
      </w:r>
    </w:p>
    <w:p w:rsid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граничная частота коэффициента передачи тока в схеме с общим эмиттером;</w:t>
      </w:r>
    </w:p>
    <w:p w:rsid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B04A3">
        <w:rPr>
          <w:rFonts w:ascii="Times New Roman" w:hAnsi="Times New Roman" w:cs="Times New Roman"/>
          <w:sz w:val="24"/>
          <w:szCs w:val="28"/>
        </w:rPr>
        <w:t>коэффициент передачи тока в режиме малого сигнала в схеме с общим эмиттером;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емкость коллекторного перехода;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постоянная времени цепи обратной связи коллекторной цепи;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корпус.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04A3" w:rsidRPr="00DB04A3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04A3">
        <w:rPr>
          <w:rFonts w:ascii="Times New Roman" w:hAnsi="Times New Roman" w:cs="Times New Roman"/>
          <w:b/>
          <w:sz w:val="24"/>
          <w:szCs w:val="28"/>
        </w:rPr>
        <w:t>3 Расчет первичных параметров транзистора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Расчет первичных параметров транзистора производится для выбранной рабочей точки, определяемой значениями тока коллектора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и напряжения коллектор-эмиттер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 w:rsidR="004F77CA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 xml:space="preserve">. Обычно значения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 w:rsidR="004F77CA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 xml:space="preserve"> приводятся в справочных данных при указании номинальных параметров транзистора.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выбранной рабочей точки производится расчет следующих параметров транзистора: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ток эмиттера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DB04A3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дифференциальное сопротивление эмиттерного перехода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DB04A3">
        <w:rPr>
          <w:rFonts w:ascii="Times New Roman" w:hAnsi="Times New Roman" w:cs="Times New Roman"/>
          <w:i/>
          <w:sz w:val="24"/>
          <w:szCs w:val="28"/>
          <w:vertAlign w:val="subscript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параметр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sz w:val="24"/>
          <w:szCs w:val="28"/>
        </w:rPr>
        <w:t>, характеризующий активность транзистора</w:t>
      </w:r>
      <w:r w:rsidR="0075701E">
        <w:rPr>
          <w:rFonts w:ascii="Times New Roman" w:hAnsi="Times New Roman" w:cs="Times New Roman"/>
          <w:sz w:val="24"/>
          <w:szCs w:val="28"/>
        </w:rPr>
        <w:t xml:space="preserve"> (при минимальном или номинальном значении коэффициента передачи тока в схеме с ОЭ)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5701E">
        <w:rPr>
          <w:rFonts w:ascii="Times New Roman" w:hAnsi="Times New Roman" w:cs="Times New Roman"/>
          <w:sz w:val="24"/>
          <w:szCs w:val="28"/>
        </w:rPr>
        <w:t xml:space="preserve">сопротивление растекания базы </w:t>
      </w:r>
      <w:r w:rsidR="0075701E" w:rsidRPr="0075701E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="0075701E" w:rsidRPr="0075701E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 w:rsidR="0075701E">
        <w:rPr>
          <w:rFonts w:ascii="Times New Roman" w:hAnsi="Times New Roman" w:cs="Times New Roman"/>
          <w:sz w:val="24"/>
          <w:szCs w:val="28"/>
        </w:rPr>
        <w:t>;</w:t>
      </w:r>
    </w:p>
    <w:p w:rsidR="0075701E" w:rsidRDefault="0075701E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F6619">
        <w:rPr>
          <w:rFonts w:ascii="Times New Roman" w:hAnsi="Times New Roman" w:cs="Times New Roman"/>
          <w:sz w:val="24"/>
          <w:szCs w:val="28"/>
        </w:rPr>
        <w:t xml:space="preserve">дифференциальное сопротивление эмиттерного перехода </w:t>
      </w:r>
      <w:r w:rsidR="00BF6619" w:rsidRPr="0075701E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="00BF6619" w:rsidRPr="0075701E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 w:rsidR="00BF6619">
        <w:rPr>
          <w:rFonts w:ascii="Times New Roman" w:hAnsi="Times New Roman" w:cs="Times New Roman"/>
          <w:i/>
          <w:sz w:val="24"/>
          <w:szCs w:val="28"/>
          <w:vertAlign w:val="subscript"/>
        </w:rPr>
        <w:t>э</w:t>
      </w:r>
      <w:r w:rsidR="00BF6619">
        <w:rPr>
          <w:rFonts w:ascii="Times New Roman" w:hAnsi="Times New Roman" w:cs="Times New Roman"/>
          <w:sz w:val="24"/>
          <w:szCs w:val="28"/>
        </w:rPr>
        <w:t>;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емкость эмиттерного перехода </w:t>
      </w:r>
      <w:r w:rsidRPr="00BF6619">
        <w:rPr>
          <w:rFonts w:ascii="Times New Roman" w:hAnsi="Times New Roman" w:cs="Times New Roman"/>
          <w:i/>
          <w:sz w:val="24"/>
          <w:szCs w:val="28"/>
        </w:rPr>
        <w:t>Сэ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F6619" w:rsidRPr="00BF6619" w:rsidRDefault="00BF6619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6619">
        <w:rPr>
          <w:rFonts w:ascii="Times New Roman" w:hAnsi="Times New Roman" w:cs="Times New Roman"/>
          <w:b/>
          <w:sz w:val="24"/>
          <w:szCs w:val="28"/>
        </w:rPr>
        <w:t xml:space="preserve">4 Расчет низкочастотных </w:t>
      </w:r>
      <w:r w:rsidRPr="00BF6619">
        <w:rPr>
          <w:rFonts w:ascii="Times New Roman" w:hAnsi="Times New Roman" w:cs="Times New Roman"/>
          <w:b/>
          <w:sz w:val="24"/>
          <w:szCs w:val="28"/>
          <w:lang w:val="en-US"/>
        </w:rPr>
        <w:t>g</w:t>
      </w:r>
      <w:r w:rsidRPr="008E5E2A">
        <w:rPr>
          <w:rFonts w:ascii="Times New Roman" w:hAnsi="Times New Roman" w:cs="Times New Roman"/>
          <w:b/>
          <w:sz w:val="24"/>
          <w:szCs w:val="28"/>
        </w:rPr>
        <w:t>-</w:t>
      </w:r>
      <w:r w:rsidRPr="00BF6619">
        <w:rPr>
          <w:rFonts w:ascii="Times New Roman" w:hAnsi="Times New Roman" w:cs="Times New Roman"/>
          <w:b/>
          <w:sz w:val="24"/>
          <w:szCs w:val="28"/>
        </w:rPr>
        <w:t>параметров транзистора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 низкочастотных параметров транзистора заключается в получении следующих параметров: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входная проводимость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8E5E2A">
        <w:rPr>
          <w:rFonts w:ascii="Times New Roman" w:hAnsi="Times New Roman" w:cs="Times New Roman"/>
          <w:i/>
          <w:sz w:val="24"/>
          <w:szCs w:val="28"/>
          <w:vertAlign w:val="subscript"/>
        </w:rPr>
        <w:t>11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проводимость прямой передачи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sz w:val="24"/>
          <w:szCs w:val="28"/>
        </w:rPr>
        <w:t>; (на низкой частоте</w:t>
      </w:r>
      <w:r w:rsidRPr="00BF661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равна крутизне транзистора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0</w:t>
      </w:r>
      <w:r>
        <w:rPr>
          <w:rFonts w:ascii="Times New Roman" w:hAnsi="Times New Roman" w:cs="Times New Roman"/>
          <w:sz w:val="24"/>
          <w:szCs w:val="28"/>
        </w:rPr>
        <w:t>);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выходная проводимость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проводимость обратной передачи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собственная постоянная времени транзистора </w:t>
      </w:r>
      <w:r w:rsidRPr="00BF6619">
        <w:rPr>
          <w:rFonts w:ascii="Times New Roman" w:hAnsi="Times New Roman" w:cs="Times New Roman"/>
          <w:i/>
          <w:sz w:val="24"/>
          <w:szCs w:val="28"/>
        </w:rPr>
        <w:sym w:font="Symbol" w:char="F074"/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граничная частота транзистора </w:t>
      </w:r>
      <w:r w:rsidRPr="00BF6619">
        <w:rPr>
          <w:rFonts w:ascii="Times New Roman" w:hAnsi="Times New Roman" w:cs="Times New Roman"/>
          <w:i/>
          <w:sz w:val="24"/>
          <w:szCs w:val="28"/>
        </w:rPr>
        <w:t>ω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  <w:lang w:val="en-US"/>
        </w:rPr>
        <w:t>s</w:t>
      </w:r>
      <w:r w:rsidRPr="00BF6619">
        <w:rPr>
          <w:rFonts w:ascii="Times New Roman" w:hAnsi="Times New Roman" w:cs="Times New Roman"/>
          <w:sz w:val="24"/>
          <w:szCs w:val="28"/>
        </w:rPr>
        <w:t xml:space="preserve"> (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Fs</w:t>
      </w:r>
      <w:r w:rsidRPr="00BF6619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F6619" w:rsidRPr="00BF6619" w:rsidRDefault="00BF6619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6619">
        <w:rPr>
          <w:rFonts w:ascii="Times New Roman" w:hAnsi="Times New Roman" w:cs="Times New Roman"/>
          <w:b/>
          <w:sz w:val="24"/>
          <w:szCs w:val="28"/>
        </w:rPr>
        <w:t xml:space="preserve">5 Расчет высокочастотных </w:t>
      </w:r>
      <w:r w:rsidRPr="00BF6619">
        <w:rPr>
          <w:rFonts w:ascii="Times New Roman" w:hAnsi="Times New Roman" w:cs="Times New Roman"/>
          <w:b/>
          <w:sz w:val="24"/>
          <w:szCs w:val="28"/>
          <w:lang w:val="en-US"/>
        </w:rPr>
        <w:t>Y</w:t>
      </w:r>
      <w:r w:rsidRPr="00F140DD">
        <w:rPr>
          <w:rFonts w:ascii="Times New Roman" w:hAnsi="Times New Roman" w:cs="Times New Roman"/>
          <w:b/>
          <w:sz w:val="24"/>
          <w:szCs w:val="28"/>
        </w:rPr>
        <w:t>-</w:t>
      </w:r>
      <w:r w:rsidRPr="00BF6619">
        <w:rPr>
          <w:rFonts w:ascii="Times New Roman" w:hAnsi="Times New Roman" w:cs="Times New Roman"/>
          <w:b/>
          <w:sz w:val="24"/>
          <w:szCs w:val="28"/>
        </w:rPr>
        <w:t>параметров транзистора</w:t>
      </w:r>
    </w:p>
    <w:p w:rsidR="00BF6619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 высокочастотных параметров транзистора заключается в получении следующих параметров:</w:t>
      </w:r>
    </w:p>
    <w:p w:rsidR="00BF6619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входная проводимость 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 w:rsidRPr="008E5E2A">
        <w:rPr>
          <w:rFonts w:ascii="Times New Roman" w:hAnsi="Times New Roman" w:cs="Times New Roman"/>
          <w:i/>
          <w:sz w:val="24"/>
          <w:szCs w:val="28"/>
          <w:vertAlign w:val="subscript"/>
        </w:rPr>
        <w:t>11</w:t>
      </w:r>
      <w:r w:rsidRPr="008E5E2A">
        <w:rPr>
          <w:rFonts w:ascii="Times New Roman" w:hAnsi="Times New Roman" w:cs="Times New Roman"/>
          <w:i/>
          <w:sz w:val="24"/>
          <w:szCs w:val="28"/>
        </w:rPr>
        <w:t>(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Pr="008E5E2A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F140DD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проводимость прямой передачи 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F140DD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 w:rsidRPr="00F140DD">
        <w:rPr>
          <w:rFonts w:ascii="Times New Roman" w:hAnsi="Times New Roman" w:cs="Times New Roman"/>
          <w:i/>
          <w:sz w:val="24"/>
          <w:szCs w:val="28"/>
        </w:rPr>
        <w:t>(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Pr="00F140DD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F140DD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проводимость обратной передачи 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 w:rsidRPr="00D14146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 w:rsidR="00D14146"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D14146">
        <w:rPr>
          <w:rFonts w:ascii="Times New Roman" w:hAnsi="Times New Roman" w:cs="Times New Roman"/>
          <w:i/>
          <w:sz w:val="24"/>
          <w:szCs w:val="28"/>
        </w:rPr>
        <w:t>(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Pr="00D14146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F140DD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14146">
        <w:rPr>
          <w:rFonts w:ascii="Times New Roman" w:hAnsi="Times New Roman" w:cs="Times New Roman"/>
          <w:sz w:val="24"/>
          <w:szCs w:val="28"/>
        </w:rPr>
        <w:t xml:space="preserve"> выходная проводимость </w:t>
      </w:r>
      <w:r w:rsidR="00D14146"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 w:rsidR="00D14146">
        <w:rPr>
          <w:rFonts w:ascii="Times New Roman" w:hAnsi="Times New Roman" w:cs="Times New Roman"/>
          <w:i/>
          <w:sz w:val="24"/>
          <w:szCs w:val="28"/>
          <w:vertAlign w:val="subscript"/>
        </w:rPr>
        <w:t>22</w:t>
      </w:r>
      <w:r w:rsidR="00D14146" w:rsidRPr="008E5E2A">
        <w:rPr>
          <w:rFonts w:ascii="Times New Roman" w:hAnsi="Times New Roman" w:cs="Times New Roman"/>
          <w:i/>
          <w:sz w:val="24"/>
          <w:szCs w:val="28"/>
        </w:rPr>
        <w:t>(</w:t>
      </w:r>
      <w:r w:rsidR="00D14146"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="00D14146" w:rsidRPr="008E5E2A">
        <w:rPr>
          <w:rFonts w:ascii="Times New Roman" w:hAnsi="Times New Roman" w:cs="Times New Roman"/>
          <w:i/>
          <w:sz w:val="24"/>
          <w:szCs w:val="28"/>
        </w:rPr>
        <w:t>)</w:t>
      </w:r>
      <w:r w:rsidR="00D14146">
        <w:rPr>
          <w:rFonts w:ascii="Times New Roman" w:hAnsi="Times New Roman" w:cs="Times New Roman"/>
          <w:sz w:val="24"/>
          <w:szCs w:val="28"/>
        </w:rPr>
        <w:t>.</w:t>
      </w:r>
    </w:p>
    <w:p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4146" w:rsidRPr="00D14146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14146">
        <w:rPr>
          <w:rFonts w:ascii="Times New Roman" w:hAnsi="Times New Roman" w:cs="Times New Roman"/>
          <w:b/>
          <w:sz w:val="24"/>
          <w:szCs w:val="28"/>
        </w:rPr>
        <w:t>6 Расчет элементов, обеспечивающих режим работы усилительного каскада по постоянному току и температурную стабильность</w:t>
      </w:r>
    </w:p>
    <w:p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4146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 заключается в определении следующих параметров:</w:t>
      </w:r>
    </w:p>
    <w:p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напряжение на эмиттере </w:t>
      </w:r>
      <w:r w:rsidRPr="004F77CA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r w:rsidRPr="004F77CA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сопротивление в цепи эмиттера </w:t>
      </w:r>
      <w:r w:rsidRPr="004F77CA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4F77CA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14146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коэффициент температурного сдвига </w:t>
      </w:r>
      <w:r>
        <w:rPr>
          <w:rFonts w:ascii="Times New Roman" w:hAnsi="Times New Roman" w:cs="Times New Roman"/>
          <w:i/>
          <w:sz w:val="24"/>
          <w:szCs w:val="28"/>
        </w:rPr>
        <w:t>α</w:t>
      </w:r>
      <w:r w:rsidRPr="004F77CA">
        <w:rPr>
          <w:rFonts w:ascii="Times New Roman" w:hAnsi="Times New Roman" w:cs="Times New Roman"/>
          <w:i/>
          <w:sz w:val="24"/>
          <w:szCs w:val="28"/>
          <w:vertAlign w:val="subscript"/>
        </w:rPr>
        <w:t>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F77CA" w:rsidRP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тепловое смещение входных характеристик </w:t>
      </w:r>
      <w:r w:rsidRPr="004F77CA">
        <w:rPr>
          <w:rFonts w:ascii="Times New Roman" w:hAnsi="Times New Roman" w:cs="Times New Roman"/>
          <w:i/>
          <w:sz w:val="24"/>
          <w:szCs w:val="28"/>
        </w:rPr>
        <w:sym w:font="Symbol" w:char="F044"/>
      </w:r>
      <w:r w:rsidRPr="004F77CA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r w:rsidRPr="004F77CA">
        <w:rPr>
          <w:rFonts w:ascii="Times New Roman" w:hAnsi="Times New Roman" w:cs="Times New Roman"/>
          <w:i/>
          <w:sz w:val="24"/>
          <w:szCs w:val="28"/>
          <w:vertAlign w:val="subscript"/>
        </w:rPr>
        <w:t>бТ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372E96">
        <w:rPr>
          <w:rFonts w:ascii="Times New Roman" w:hAnsi="Times New Roman" w:cs="Times New Roman"/>
          <w:sz w:val="24"/>
          <w:szCs w:val="28"/>
        </w:rPr>
        <w:t xml:space="preserve">изменение обратного тока коллектора под влиянием температуры </w:t>
      </w:r>
      <w:r w:rsidR="00372E96" w:rsidRPr="00372E96">
        <w:rPr>
          <w:rFonts w:ascii="Times New Roman" w:hAnsi="Times New Roman" w:cs="Times New Roman"/>
          <w:i/>
          <w:sz w:val="24"/>
          <w:szCs w:val="28"/>
        </w:rPr>
        <w:sym w:font="Symbol" w:char="F044"/>
      </w:r>
      <w:r w:rsidR="00372E96" w:rsidRPr="00372E9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="00372E96"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кб0</w:t>
      </w:r>
      <w:r w:rsidR="00372E96">
        <w:rPr>
          <w:rFonts w:ascii="Times New Roman" w:hAnsi="Times New Roman" w:cs="Times New Roman"/>
          <w:sz w:val="24"/>
          <w:szCs w:val="28"/>
        </w:rPr>
        <w:t>;</w:t>
      </w:r>
    </w:p>
    <w:p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ток делителя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дел</w:t>
      </w:r>
      <w:r>
        <w:rPr>
          <w:rFonts w:ascii="Times New Roman" w:hAnsi="Times New Roman" w:cs="Times New Roman"/>
          <w:sz w:val="24"/>
          <w:szCs w:val="28"/>
        </w:rPr>
        <w:t xml:space="preserve"> и ток базы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напряжение на переходе база-эмиттер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эб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сопротивления делителя в цепи базы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б1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эквивалентное сопротивление делителя в цепи базы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входное сопротивление транзистора </w:t>
      </w:r>
      <w:r w:rsidR="007620C6" w:rsidRPr="007620C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="007620C6" w:rsidRPr="007620C6">
        <w:rPr>
          <w:rFonts w:ascii="Times New Roman" w:hAnsi="Times New Roman" w:cs="Times New Roman"/>
          <w:i/>
          <w:sz w:val="24"/>
          <w:szCs w:val="28"/>
          <w:vertAlign w:val="subscript"/>
        </w:rPr>
        <w:t>вх</w:t>
      </w:r>
      <w:r w:rsidR="007620C6">
        <w:rPr>
          <w:rFonts w:ascii="Times New Roman" w:hAnsi="Times New Roman" w:cs="Times New Roman"/>
          <w:sz w:val="24"/>
          <w:szCs w:val="28"/>
        </w:rPr>
        <w:t>;</w:t>
      </w:r>
    </w:p>
    <w:p w:rsidR="007620C6" w:rsidRDefault="007620C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абсолютная нестабильность тока коллектора при выбранном режиме </w:t>
      </w:r>
      <w:r w:rsidRPr="007620C6">
        <w:rPr>
          <w:rFonts w:ascii="Times New Roman" w:hAnsi="Times New Roman" w:cs="Times New Roman"/>
          <w:i/>
          <w:sz w:val="24"/>
          <w:szCs w:val="28"/>
        </w:rPr>
        <w:sym w:font="Symbol" w:char="F044"/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7620C6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F64C8" w:rsidRDefault="007620C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относительная нестабильность тока коллектора при выбранном режиме </w:t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sym w:font="Symbol" w:char="F06E"/>
      </w:r>
      <w:r w:rsidR="005F64C8">
        <w:rPr>
          <w:rFonts w:ascii="Times New Roman" w:hAnsi="Times New Roman" w:cs="Times New Roman"/>
          <w:sz w:val="24"/>
          <w:szCs w:val="28"/>
        </w:rPr>
        <w:t>.</w:t>
      </w:r>
    </w:p>
    <w:p w:rsidR="007620C6" w:rsidRPr="007620C6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расчетов </w:t>
      </w:r>
      <w:r w:rsidR="007620C6">
        <w:rPr>
          <w:rFonts w:ascii="Times New Roman" w:hAnsi="Times New Roman" w:cs="Times New Roman"/>
          <w:sz w:val="24"/>
          <w:szCs w:val="28"/>
        </w:rPr>
        <w:t xml:space="preserve">проводится проверка </w:t>
      </w:r>
      <w:r>
        <w:rPr>
          <w:rFonts w:ascii="Times New Roman" w:hAnsi="Times New Roman" w:cs="Times New Roman"/>
          <w:sz w:val="24"/>
          <w:szCs w:val="28"/>
        </w:rPr>
        <w:t xml:space="preserve">на соответствие </w:t>
      </w:r>
      <w:r w:rsidR="007620C6">
        <w:rPr>
          <w:rFonts w:ascii="Times New Roman" w:hAnsi="Times New Roman" w:cs="Times New Roman"/>
          <w:sz w:val="24"/>
          <w:szCs w:val="28"/>
        </w:rPr>
        <w:t>требованиям исходных данных</w:t>
      </w:r>
      <w:r>
        <w:rPr>
          <w:rFonts w:ascii="Times New Roman" w:hAnsi="Times New Roman" w:cs="Times New Roman"/>
          <w:sz w:val="24"/>
          <w:szCs w:val="28"/>
        </w:rPr>
        <w:t>: полученное значение нестабильности тока коллектора должно быть меньше заданного</w:t>
      </w:r>
      <w:r w:rsidR="007620C6">
        <w:rPr>
          <w:rFonts w:ascii="Times New Roman" w:hAnsi="Times New Roman" w:cs="Times New Roman"/>
          <w:sz w:val="24"/>
          <w:szCs w:val="28"/>
        </w:rPr>
        <w:t>.</w:t>
      </w:r>
    </w:p>
    <w:p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4146" w:rsidRPr="00D14146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14146">
        <w:rPr>
          <w:rFonts w:ascii="Times New Roman" w:hAnsi="Times New Roman" w:cs="Times New Roman"/>
          <w:b/>
          <w:sz w:val="24"/>
          <w:szCs w:val="28"/>
        </w:rPr>
        <w:t>7 Расчет сопротивления резистора в цепи коллектора</w:t>
      </w:r>
    </w:p>
    <w:p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4146" w:rsidRDefault="007620C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Расчет сопротивления </w:t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7620C6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в цепи коллектора заключается в определении минимально и максимально допустимых значений. Значение </w:t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7620C6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выбирается из полученного интервала значений.</w:t>
      </w:r>
    </w:p>
    <w:p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4146" w:rsidRPr="00B06B94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06B94">
        <w:rPr>
          <w:rFonts w:ascii="Times New Roman" w:hAnsi="Times New Roman" w:cs="Times New Roman"/>
          <w:b/>
          <w:sz w:val="24"/>
          <w:szCs w:val="28"/>
        </w:rPr>
        <w:t>8 Проверка параметров усиления на соответствие заданным</w:t>
      </w:r>
    </w:p>
    <w:p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4146" w:rsidRDefault="00B06B94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расчетов параметров и элементов усилительного каскада проводится проверка </w:t>
      </w:r>
      <w:r w:rsidR="005F64C8">
        <w:rPr>
          <w:rFonts w:ascii="Times New Roman" w:hAnsi="Times New Roman" w:cs="Times New Roman"/>
          <w:sz w:val="24"/>
          <w:szCs w:val="28"/>
        </w:rPr>
        <w:t>на соответствие требованиям, установленным в исходных данных. Проверка осуществляется по расчетам следующих параметров: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эквивалентная проводимость нагрузки ;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коэффициент усиления на средних частотах ;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постоянная времени на высоких частотах ;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верхняя граничная частота.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расчетов проводится проверка на соответствие требованиям исходных данных: 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полученное значение коэффициента усиления должно быть больше заданного;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полученное значение верхней граничной частоты должно быть больше заданного.</w:t>
      </w:r>
    </w:p>
    <w:p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4146" w:rsidRPr="005F64C8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4C8">
        <w:rPr>
          <w:rFonts w:ascii="Times New Roman" w:hAnsi="Times New Roman" w:cs="Times New Roman"/>
          <w:b/>
          <w:sz w:val="24"/>
          <w:szCs w:val="28"/>
        </w:rPr>
        <w:t>9 Расчет мощности, рассеиваемой на резисторах и транзисторе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Определяются следующие параметры: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рассеиваемая на коллекторе транзистора мощность;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мощность, рассеиваемая на всех резисторах схемы;</w:t>
      </w:r>
    </w:p>
    <w:p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мощность, потребляемая всем усилителем от источника.</w:t>
      </w:r>
    </w:p>
    <w:p w:rsidR="005F64C8" w:rsidRDefault="005F64C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расчетов проводится:</w:t>
      </w:r>
    </w:p>
    <w:p w:rsidR="005F64C8" w:rsidRDefault="005F64C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проверка рассеиваемой мощности на транзисторе на соответствие исходным данным;</w:t>
      </w:r>
    </w:p>
    <w:p w:rsidR="005F64C8" w:rsidRDefault="005F64C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выбор номинальной мощности резисторов схемы.</w:t>
      </w:r>
    </w:p>
    <w:p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86EF4" w:rsidRPr="00EA2FB8" w:rsidRDefault="00586EF4" w:rsidP="00586EF4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2FB8">
        <w:rPr>
          <w:rFonts w:ascii="Times New Roman" w:hAnsi="Times New Roman" w:cs="Times New Roman"/>
          <w:b/>
          <w:sz w:val="24"/>
          <w:szCs w:val="28"/>
        </w:rPr>
        <w:lastRenderedPageBreak/>
        <w:t>1</w:t>
      </w:r>
      <w:r w:rsidR="00EA2FB8" w:rsidRPr="00EA2FB8">
        <w:rPr>
          <w:rFonts w:ascii="Times New Roman" w:hAnsi="Times New Roman" w:cs="Times New Roman"/>
          <w:b/>
          <w:sz w:val="24"/>
          <w:szCs w:val="28"/>
        </w:rPr>
        <w:t>0</w:t>
      </w:r>
      <w:r w:rsidRPr="00EA2FB8">
        <w:rPr>
          <w:rFonts w:ascii="Times New Roman" w:hAnsi="Times New Roman" w:cs="Times New Roman"/>
          <w:b/>
          <w:sz w:val="24"/>
          <w:szCs w:val="28"/>
        </w:rPr>
        <w:t xml:space="preserve"> Разработка схемы электрической принципиальной</w:t>
      </w:r>
    </w:p>
    <w:p w:rsidR="00586EF4" w:rsidRDefault="00586EF4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6EF4">
        <w:rPr>
          <w:rFonts w:ascii="Times New Roman" w:hAnsi="Times New Roman" w:cs="Times New Roman"/>
          <w:sz w:val="24"/>
          <w:szCs w:val="28"/>
        </w:rPr>
        <w:t xml:space="preserve">В соответствии с требованиями ГОСТ ЕКСД </w:t>
      </w:r>
      <w:r>
        <w:rPr>
          <w:rFonts w:ascii="Times New Roman" w:hAnsi="Times New Roman" w:cs="Times New Roman"/>
          <w:sz w:val="24"/>
          <w:szCs w:val="28"/>
        </w:rPr>
        <w:t xml:space="preserve">требуется начертить схему электрическую принципиальную рассчитанного усилительного каскада (формат А4) и составить перечень элементов к ней. </w:t>
      </w:r>
    </w:p>
    <w:p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Децимальные номера в документах должны соответствовать формату: </w:t>
      </w:r>
    </w:p>
    <w:p w:rsidR="00586EF4" w:rsidRDefault="00586EF4" w:rsidP="00586EF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ВТУЗ.РЗ302БК.0ХХ,</w:t>
      </w:r>
    </w:p>
    <w:p w:rsidR="00586EF4" w:rsidRPr="00586EF4" w:rsidRDefault="00586EF4" w:rsidP="00586EF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где ХХ - номер варианта.</w:t>
      </w:r>
    </w:p>
    <w:p w:rsidR="00586EF4" w:rsidRDefault="00586EF4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A2FB8" w:rsidRDefault="00EA2FB8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 Расчет двухкаскадного усилителя</w:t>
      </w:r>
    </w:p>
    <w:p w:rsidR="00EA2FB8" w:rsidRDefault="00EA2FB8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A2FB8" w:rsidRPr="00EA2FB8" w:rsidRDefault="00EA2FB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методикой, приведенной в </w:t>
      </w:r>
      <w:r w:rsidRPr="00EA2FB8">
        <w:rPr>
          <w:rFonts w:ascii="Times New Roman" w:hAnsi="Times New Roman" w:cs="Times New Roman"/>
          <w:sz w:val="24"/>
          <w:szCs w:val="28"/>
        </w:rPr>
        <w:t>[1]</w:t>
      </w:r>
      <w:r>
        <w:rPr>
          <w:rFonts w:ascii="Times New Roman" w:hAnsi="Times New Roman" w:cs="Times New Roman"/>
          <w:sz w:val="24"/>
          <w:szCs w:val="28"/>
        </w:rPr>
        <w:t xml:space="preserve"> произвести расчет двухкаскадного усилителя, состоящего из последовательного соединения двух копий ранее рассчитанного каскада. </w:t>
      </w:r>
    </w:p>
    <w:p w:rsidR="00EA2FB8" w:rsidRDefault="00EA2FB8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86EF4" w:rsidRPr="00586EF4" w:rsidRDefault="00586EF4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6EF4">
        <w:rPr>
          <w:rFonts w:ascii="Times New Roman" w:hAnsi="Times New Roman" w:cs="Times New Roman"/>
          <w:b/>
          <w:sz w:val="24"/>
          <w:szCs w:val="28"/>
        </w:rPr>
        <w:t>1</w:t>
      </w:r>
      <w:r w:rsidR="00EA2FB8">
        <w:rPr>
          <w:rFonts w:ascii="Times New Roman" w:hAnsi="Times New Roman" w:cs="Times New Roman"/>
          <w:b/>
          <w:sz w:val="24"/>
          <w:szCs w:val="28"/>
        </w:rPr>
        <w:t>2</w:t>
      </w:r>
      <w:r w:rsidRPr="00586EF4">
        <w:rPr>
          <w:rFonts w:ascii="Times New Roman" w:hAnsi="Times New Roman" w:cs="Times New Roman"/>
          <w:b/>
          <w:sz w:val="24"/>
          <w:szCs w:val="28"/>
        </w:rPr>
        <w:t xml:space="preserve"> Выводы</w:t>
      </w:r>
    </w:p>
    <w:p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разделе формулируются выводы по проделанной работе, а также анализируется соответствие рассчитанных параметров усилительного каскада исходным требованиям.</w:t>
      </w:r>
    </w:p>
    <w:p w:rsidR="00586EF4" w:rsidRDefault="00586EF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E5E2A" w:rsidRPr="00EE0AA2" w:rsidRDefault="004A1025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0AA2">
        <w:rPr>
          <w:rFonts w:ascii="Times New Roman" w:hAnsi="Times New Roman" w:cs="Times New Roman"/>
          <w:b/>
          <w:sz w:val="24"/>
          <w:szCs w:val="28"/>
        </w:rPr>
        <w:t>Рекомендуемая литература.</w:t>
      </w:r>
    </w:p>
    <w:p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Расчет усилительных устройств: Учеб. пособие / В.И. Давидич, Ю.Т. Давыдов, Ю.Ю. Мартюшев, Б.М. Породин, А.Н. Харламов; Под ред. Ю.Т. Давыдова. - М.: Изд-во МАИ, 1993. - 76 с.: ил.</w:t>
      </w:r>
    </w:p>
    <w:p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Справочники по полупроводниковым транзисторам.</w:t>
      </w:r>
    </w:p>
    <w:p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ГОСТ 2.104-68.</w:t>
      </w:r>
    </w:p>
    <w:p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ГОСТ 2.105-68</w:t>
      </w:r>
      <w:r w:rsidR="00426152">
        <w:rPr>
          <w:rFonts w:ascii="Times New Roman" w:hAnsi="Times New Roman" w:cs="Times New Roman"/>
          <w:sz w:val="24"/>
          <w:szCs w:val="28"/>
        </w:rPr>
        <w:t>.</w:t>
      </w:r>
    </w:p>
    <w:p w:rsidR="00426152" w:rsidRDefault="0042615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ГОСТ 2.701-84.</w:t>
      </w:r>
    </w:p>
    <w:p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4A1025" w:rsidSect="00050B1B">
          <w:footerReference w:type="default" r:id="rId7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E5E2A" w:rsidRDefault="008E5E2A" w:rsidP="008E5E2A">
      <w:pPr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1.</w:t>
      </w:r>
    </w:p>
    <w:p w:rsidR="008E5E2A" w:rsidRDefault="008E5E2A" w:rsidP="00DB161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Таблица 1. </w:t>
      </w:r>
      <w:r w:rsidR="00E07D44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сходные данные</w:t>
      </w:r>
    </w:p>
    <w:tbl>
      <w:tblPr>
        <w:tblStyle w:val="a3"/>
        <w:tblW w:w="0" w:type="auto"/>
        <w:tblLook w:val="04A0"/>
      </w:tblPr>
      <w:tblGrid>
        <w:gridCol w:w="1132"/>
        <w:gridCol w:w="1509"/>
        <w:gridCol w:w="1110"/>
        <w:gridCol w:w="1099"/>
        <w:gridCol w:w="1166"/>
        <w:gridCol w:w="1150"/>
        <w:gridCol w:w="1147"/>
        <w:gridCol w:w="1168"/>
        <w:gridCol w:w="1863"/>
        <w:gridCol w:w="1147"/>
        <w:gridCol w:w="1153"/>
        <w:gridCol w:w="1120"/>
        <w:gridCol w:w="1156"/>
      </w:tblGrid>
      <w:tr w:rsidR="008E5E2A" w:rsidTr="008E5E2A">
        <w:trPr>
          <w:trHeight w:val="278"/>
        </w:trPr>
        <w:tc>
          <w:tcPr>
            <w:tcW w:w="1132" w:type="dxa"/>
            <w:vMerge w:val="restart"/>
            <w:vAlign w:val="center"/>
          </w:tcPr>
          <w:p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14788" w:type="dxa"/>
            <w:gridSpan w:val="12"/>
            <w:vAlign w:val="center"/>
          </w:tcPr>
          <w:p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Исходные данные</w:t>
            </w:r>
          </w:p>
        </w:tc>
      </w:tr>
      <w:tr w:rsidR="008E5E2A" w:rsidTr="008E5E2A">
        <w:trPr>
          <w:trHeight w:val="277"/>
        </w:trPr>
        <w:tc>
          <w:tcPr>
            <w:tcW w:w="1132" w:type="dxa"/>
            <w:vMerge/>
          </w:tcPr>
          <w:p w:rsidR="008E5E2A" w:rsidRDefault="008E5E2A" w:rsidP="008E5E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Транзистор</w:t>
            </w:r>
          </w:p>
        </w:tc>
        <w:tc>
          <w:tcPr>
            <w:tcW w:w="1205" w:type="dxa"/>
            <w:vAlign w:val="center"/>
          </w:tcPr>
          <w:p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5" w:type="dxa"/>
            <w:vAlign w:val="center"/>
          </w:tcPr>
          <w:p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E5E2A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</w:p>
        </w:tc>
        <w:tc>
          <w:tcPr>
            <w:tcW w:w="1206" w:type="dxa"/>
            <w:vAlign w:val="center"/>
          </w:tcPr>
          <w:p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ксред,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5" w:type="dxa"/>
            <w:vAlign w:val="center"/>
          </w:tcPr>
          <w:p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пот,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6" w:type="dxa"/>
            <w:vAlign w:val="center"/>
          </w:tcPr>
          <w:p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Спот,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пФ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5" w:type="dxa"/>
            <w:vAlign w:val="center"/>
          </w:tcPr>
          <w:p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Смонт,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пФ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6" w:type="dxa"/>
            <w:vAlign w:val="center"/>
          </w:tcPr>
          <w:p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Нестабильность тока коллектора, ν</w:t>
            </w:r>
          </w:p>
        </w:tc>
        <w:tc>
          <w:tcPr>
            <w:tcW w:w="1205" w:type="dxa"/>
            <w:vAlign w:val="center"/>
          </w:tcPr>
          <w:p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min, [ºC]</w:t>
            </w:r>
          </w:p>
        </w:tc>
        <w:tc>
          <w:tcPr>
            <w:tcW w:w="1206" w:type="dxa"/>
            <w:vAlign w:val="center"/>
          </w:tcPr>
          <w:p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Tmax, [ºC]</w:t>
            </w:r>
          </w:p>
        </w:tc>
        <w:tc>
          <w:tcPr>
            <w:tcW w:w="1205" w:type="dxa"/>
            <w:vAlign w:val="center"/>
          </w:tcPr>
          <w:p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8E5E2A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[ºC]</w:t>
            </w:r>
          </w:p>
        </w:tc>
        <w:tc>
          <w:tcPr>
            <w:tcW w:w="1206" w:type="dxa"/>
            <w:vAlign w:val="center"/>
          </w:tcPr>
          <w:p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8E5E2A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МГц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2SC390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BFX73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0.11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8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КТ325А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7.5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0.15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2N2615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2N2708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2N2615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0.08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КТ326АМ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2SC390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BFX73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0.07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28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КТ326БМ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0.14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2N2708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0.13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КТ326БМ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8.2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28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BFS62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0.08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28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КТ326АМ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-10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</w:p>
        </w:tc>
        <w:tc>
          <w:tcPr>
            <w:tcW w:w="1206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528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2SC390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0.13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528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0.11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28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BFS62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28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2N2615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0.07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-10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:rsidTr="00DB1613">
        <w:trPr>
          <w:trHeight w:val="277"/>
        </w:trPr>
        <w:tc>
          <w:tcPr>
            <w:tcW w:w="1132" w:type="dxa"/>
            <w:vAlign w:val="center"/>
          </w:tcPr>
          <w:p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528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КТ325А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0.14</w:t>
            </w:r>
          </w:p>
        </w:tc>
        <w:tc>
          <w:tcPr>
            <w:tcW w:w="1205" w:type="dxa"/>
            <w:vAlign w:val="center"/>
          </w:tcPr>
          <w:p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2N2708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8.2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KT326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БМ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0.12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BFX73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0.12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-50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0.11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BFS62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2N3600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0.13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528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4.7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0.15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-50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528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КТ326АМ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0.14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2N918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-50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DB1613" w:rsidTr="00DB1613">
        <w:trPr>
          <w:trHeight w:val="277"/>
        </w:trPr>
        <w:tc>
          <w:tcPr>
            <w:tcW w:w="1132" w:type="dxa"/>
            <w:vAlign w:val="center"/>
          </w:tcPr>
          <w:p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528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КТ325А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0.08</w:t>
            </w:r>
          </w:p>
        </w:tc>
        <w:tc>
          <w:tcPr>
            <w:tcW w:w="1205" w:type="dxa"/>
            <w:vAlign w:val="center"/>
          </w:tcPr>
          <w:p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</w:tbl>
    <w:p w:rsidR="008E5E2A" w:rsidRDefault="008E5E2A" w:rsidP="008E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20013" w:rsidRDefault="00A20013" w:rsidP="008E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A20013" w:rsidSect="008E5E2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70712E" w:rsidRDefault="00E07D44" w:rsidP="008E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Таблица 2. Варианты заданий.</w:t>
      </w:r>
    </w:p>
    <w:tbl>
      <w:tblPr>
        <w:tblStyle w:val="a3"/>
        <w:tblW w:w="0" w:type="auto"/>
        <w:tblLook w:val="04A0"/>
      </w:tblPr>
      <w:tblGrid>
        <w:gridCol w:w="515"/>
        <w:gridCol w:w="5122"/>
        <w:gridCol w:w="2126"/>
        <w:gridCol w:w="585"/>
        <w:gridCol w:w="1789"/>
      </w:tblGrid>
      <w:tr w:rsidR="00E07D44" w:rsidRPr="00E07D44" w:rsidTr="00DB62C3">
        <w:tc>
          <w:tcPr>
            <w:tcW w:w="515" w:type="dxa"/>
            <w:vAlign w:val="center"/>
          </w:tcPr>
          <w:p w:rsidR="00E07D44" w:rsidRPr="00E07D44" w:rsidRDefault="00E07D44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E07D44" w:rsidRPr="00E07D44" w:rsidRDefault="00E07D44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4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44" w:rsidRPr="00E07D44" w:rsidRDefault="00E07D44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44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7D44" w:rsidRPr="00E07D44" w:rsidRDefault="00E07D44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44" w:rsidRPr="00E07D44" w:rsidRDefault="00E07D44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Архангельский Кирилл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Анисимов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Арчуков Александр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Волков Андрей Рудольфович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Завгородний Алексей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Земцов Егор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Климов Александр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Ковалева Анастасия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Копыленков Кирилл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Куликов Олег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Лазарев Руслан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Паткин Антон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Печурин Дмитрий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Решетов Владимир Станиславович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Рогачев Кирилл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Саетов Эльдар Дилифович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Сигаев Денис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Титовская Полина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Фатеев Алексей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Царёв Андрей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72" w:rsidRPr="00E07D44" w:rsidTr="00DB62C3">
        <w:tc>
          <w:tcPr>
            <w:tcW w:w="515" w:type="dxa"/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vAlign w:val="center"/>
          </w:tcPr>
          <w:p w:rsidR="00B84872" w:rsidRPr="00B84872" w:rsidRDefault="00B84872" w:rsidP="00B8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Шиленков Алексей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2" w:rsidRPr="00E07D44" w:rsidRDefault="00B84872" w:rsidP="00E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D44" w:rsidRPr="00E07D44" w:rsidRDefault="00E07D44" w:rsidP="008E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E07D44" w:rsidRPr="00E07D44" w:rsidSect="00A200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1C" w:rsidRDefault="00A7131C" w:rsidP="00BE0783">
      <w:pPr>
        <w:spacing w:after="0" w:line="240" w:lineRule="auto"/>
      </w:pPr>
      <w:r>
        <w:separator/>
      </w:r>
    </w:p>
  </w:endnote>
  <w:endnote w:type="continuationSeparator" w:id="1">
    <w:p w:rsidR="00A7131C" w:rsidRDefault="00A7131C" w:rsidP="00B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1331"/>
      <w:docPartObj>
        <w:docPartGallery w:val="Page Numbers (Bottom of Page)"/>
        <w:docPartUnique/>
      </w:docPartObj>
    </w:sdtPr>
    <w:sdtContent>
      <w:p w:rsidR="00EE0AA2" w:rsidRDefault="00434C7B">
        <w:pPr>
          <w:pStyle w:val="a6"/>
          <w:jc w:val="right"/>
        </w:pPr>
        <w:fldSimple w:instr=" PAGE   \* MERGEFORMAT ">
          <w:r w:rsidR="00EA2FB8">
            <w:rPr>
              <w:noProof/>
            </w:rPr>
            <w:t>6</w:t>
          </w:r>
        </w:fldSimple>
      </w:p>
    </w:sdtContent>
  </w:sdt>
  <w:p w:rsidR="00EE0AA2" w:rsidRDefault="00EE0A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1C" w:rsidRDefault="00A7131C" w:rsidP="00BE0783">
      <w:pPr>
        <w:spacing w:after="0" w:line="240" w:lineRule="auto"/>
      </w:pPr>
      <w:r>
        <w:separator/>
      </w:r>
    </w:p>
  </w:footnote>
  <w:footnote w:type="continuationSeparator" w:id="1">
    <w:p w:rsidR="00A7131C" w:rsidRDefault="00A7131C" w:rsidP="00BE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7EA"/>
    <w:rsid w:val="00042E94"/>
    <w:rsid w:val="00050B1B"/>
    <w:rsid w:val="00372E96"/>
    <w:rsid w:val="00426152"/>
    <w:rsid w:val="00434C7B"/>
    <w:rsid w:val="004A1025"/>
    <w:rsid w:val="004C1B12"/>
    <w:rsid w:val="004F77CA"/>
    <w:rsid w:val="00586EF4"/>
    <w:rsid w:val="005C1E96"/>
    <w:rsid w:val="005F64C8"/>
    <w:rsid w:val="0070712E"/>
    <w:rsid w:val="0075701E"/>
    <w:rsid w:val="007620C6"/>
    <w:rsid w:val="0083251B"/>
    <w:rsid w:val="00883E1B"/>
    <w:rsid w:val="008E5E2A"/>
    <w:rsid w:val="00A20013"/>
    <w:rsid w:val="00A6793C"/>
    <w:rsid w:val="00A7131C"/>
    <w:rsid w:val="00A940A2"/>
    <w:rsid w:val="00B06B94"/>
    <w:rsid w:val="00B84872"/>
    <w:rsid w:val="00BE0783"/>
    <w:rsid w:val="00BF6619"/>
    <w:rsid w:val="00CF0495"/>
    <w:rsid w:val="00CF17EA"/>
    <w:rsid w:val="00D14146"/>
    <w:rsid w:val="00DB04A3"/>
    <w:rsid w:val="00DB1613"/>
    <w:rsid w:val="00DB62C3"/>
    <w:rsid w:val="00DC3596"/>
    <w:rsid w:val="00E07D44"/>
    <w:rsid w:val="00E322C5"/>
    <w:rsid w:val="00EA2FB8"/>
    <w:rsid w:val="00EE0AA2"/>
    <w:rsid w:val="00F1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0783"/>
  </w:style>
  <w:style w:type="paragraph" w:styleId="a6">
    <w:name w:val="footer"/>
    <w:basedOn w:val="a"/>
    <w:link w:val="a7"/>
    <w:uiPriority w:val="99"/>
    <w:unhideWhenUsed/>
    <w:rsid w:val="00B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83D1-B601-4018-A5BC-8637D334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409_1</cp:lastModifiedBy>
  <cp:revision>4</cp:revision>
  <cp:lastPrinted>2015-07-03T09:49:00Z</cp:lastPrinted>
  <dcterms:created xsi:type="dcterms:W3CDTF">2016-06-23T10:32:00Z</dcterms:created>
  <dcterms:modified xsi:type="dcterms:W3CDTF">2016-07-19T09:44:00Z</dcterms:modified>
</cp:coreProperties>
</file>